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DA62" w14:textId="77777777" w:rsidR="00A2491D" w:rsidRPr="00EE6937" w:rsidRDefault="009D6EE6" w:rsidP="00B504AE">
      <w:pPr>
        <w:jc w:val="center"/>
        <w:rPr>
          <w:rFonts w:ascii="Arial Black" w:hAnsi="Arial Black"/>
          <w:b/>
          <w:sz w:val="32"/>
          <w:szCs w:val="32"/>
          <w:u w:val="single"/>
        </w:rPr>
      </w:pPr>
      <w:r w:rsidRPr="00EE6937">
        <w:rPr>
          <w:rFonts w:ascii="Arial Black" w:hAnsi="Arial Black"/>
          <w:b/>
          <w:sz w:val="32"/>
          <w:szCs w:val="32"/>
          <w:u w:val="single"/>
        </w:rPr>
        <w:t>Fulham Palace Meadows Allotment Association Ltd</w:t>
      </w:r>
    </w:p>
    <w:p w14:paraId="6A08C867" w14:textId="77777777" w:rsidR="009D6EE6" w:rsidRPr="009D6EE6" w:rsidRDefault="009D6EE6" w:rsidP="00B504AE">
      <w:pPr>
        <w:jc w:val="center"/>
        <w:rPr>
          <w:b/>
          <w:sz w:val="24"/>
          <w:szCs w:val="24"/>
        </w:rPr>
      </w:pPr>
      <w:r w:rsidRPr="009D6EE6">
        <w:rPr>
          <w:b/>
          <w:sz w:val="24"/>
          <w:szCs w:val="24"/>
        </w:rPr>
        <w:t>Reply to: FPMAA, Bishops Avenue, London SW6 6EA</w:t>
      </w:r>
    </w:p>
    <w:p w14:paraId="6DFCF959" w14:textId="77777777" w:rsidR="00B504AE" w:rsidRPr="009704F4" w:rsidRDefault="009D6EE6" w:rsidP="004A47A9">
      <w:pPr>
        <w:jc w:val="center"/>
        <w:rPr>
          <w:rFonts w:ascii="Arial" w:hAnsi="Arial" w:cs="Arial"/>
          <w:b/>
        </w:rPr>
      </w:pPr>
      <w:r w:rsidRPr="009704F4">
        <w:rPr>
          <w:rFonts w:ascii="Arial" w:hAnsi="Arial" w:cs="Arial"/>
          <w:b/>
        </w:rPr>
        <w:t xml:space="preserve">Tel 020 7731 6055 </w:t>
      </w:r>
      <w:r w:rsidR="00C50780" w:rsidRPr="009704F4">
        <w:rPr>
          <w:rFonts w:ascii="Arial" w:hAnsi="Arial" w:cs="Arial"/>
          <w:b/>
        </w:rPr>
        <w:t>E</w:t>
      </w:r>
      <w:r w:rsidRPr="009704F4">
        <w:rPr>
          <w:rFonts w:ascii="Arial" w:hAnsi="Arial" w:cs="Arial"/>
          <w:b/>
        </w:rPr>
        <w:t>mail</w:t>
      </w:r>
      <w:r w:rsidR="00B504AE" w:rsidRPr="009704F4">
        <w:rPr>
          <w:rFonts w:ascii="Arial" w:hAnsi="Arial" w:cs="Arial"/>
          <w:b/>
        </w:rPr>
        <w:t>:</w:t>
      </w:r>
      <w:r w:rsidRPr="009704F4">
        <w:rPr>
          <w:rFonts w:ascii="Arial" w:hAnsi="Arial" w:cs="Arial"/>
          <w:b/>
        </w:rPr>
        <w:t xml:space="preserve"> fulhampalaceallotment@gmail.com</w:t>
      </w:r>
    </w:p>
    <w:p w14:paraId="1CF6B4AF" w14:textId="77777777" w:rsidR="009704F4" w:rsidRPr="008C4337" w:rsidRDefault="00B504AE" w:rsidP="00B504AE">
      <w:pPr>
        <w:rPr>
          <w:rFonts w:ascii="Arial" w:hAnsi="Arial" w:cs="Arial"/>
          <w:b/>
          <w:u w:val="single"/>
        </w:rPr>
      </w:pPr>
      <w:r w:rsidRPr="008C4337">
        <w:rPr>
          <w:rFonts w:ascii="Arial" w:hAnsi="Arial" w:cs="Arial"/>
          <w:b/>
          <w:u w:val="single"/>
        </w:rPr>
        <w:t>Application for a Plot</w:t>
      </w:r>
    </w:p>
    <w:p w14:paraId="3F7E6009" w14:textId="77777777" w:rsidR="00B504AE" w:rsidRPr="009704F4" w:rsidRDefault="00B504AE" w:rsidP="00B504AE">
      <w:pPr>
        <w:rPr>
          <w:rFonts w:ascii="Arial" w:hAnsi="Arial" w:cs="Arial"/>
          <w:b/>
        </w:rPr>
      </w:pPr>
      <w:r w:rsidRPr="009704F4">
        <w:rPr>
          <w:rFonts w:ascii="Arial" w:hAnsi="Arial" w:cs="Arial"/>
          <w:b/>
        </w:rPr>
        <w:t>Your application for a plot will be added to the waiting list we will email you with a reference no, we will call you when a plot becomes available</w:t>
      </w:r>
      <w:r w:rsidR="003133E8" w:rsidRPr="009704F4">
        <w:rPr>
          <w:rFonts w:ascii="Arial" w:hAnsi="Arial" w:cs="Arial"/>
          <w:b/>
        </w:rPr>
        <w:t>. In the meantime the bylaws of the association are given here, as we require you to be bound by them when you apply to join.</w:t>
      </w:r>
    </w:p>
    <w:p w14:paraId="6E371787" w14:textId="77777777" w:rsidR="00B85D8B" w:rsidRPr="009704F4" w:rsidRDefault="00B85D8B" w:rsidP="00C50780">
      <w:pPr>
        <w:rPr>
          <w:rFonts w:ascii="Arial" w:hAnsi="Arial" w:cs="Arial"/>
          <w:b/>
        </w:rPr>
      </w:pPr>
      <w:r w:rsidRPr="009704F4">
        <w:rPr>
          <w:rFonts w:ascii="Arial" w:hAnsi="Arial" w:cs="Arial"/>
          <w:b/>
        </w:rPr>
        <w:t>Title: ....</w:t>
      </w:r>
      <w:r w:rsidR="00D84319">
        <w:rPr>
          <w:rFonts w:ascii="Arial" w:hAnsi="Arial" w:cs="Arial"/>
          <w:b/>
        </w:rPr>
        <w:t>....</w:t>
      </w:r>
      <w:r w:rsidRPr="009704F4">
        <w:rPr>
          <w:rFonts w:ascii="Arial" w:hAnsi="Arial" w:cs="Arial"/>
          <w:b/>
        </w:rPr>
        <w:t xml:space="preserve"> First Name: ..</w:t>
      </w:r>
      <w:r w:rsidR="00D84319">
        <w:rPr>
          <w:rFonts w:ascii="Arial" w:hAnsi="Arial" w:cs="Arial"/>
          <w:b/>
        </w:rPr>
        <w:t xml:space="preserve">..........................   </w:t>
      </w:r>
      <w:r w:rsidRPr="009704F4">
        <w:rPr>
          <w:rFonts w:ascii="Arial" w:hAnsi="Arial" w:cs="Arial"/>
          <w:b/>
        </w:rPr>
        <w:t>Last Name: ............</w:t>
      </w:r>
      <w:r w:rsidR="00EE6937" w:rsidRPr="009704F4">
        <w:rPr>
          <w:rFonts w:ascii="Arial" w:hAnsi="Arial" w:cs="Arial"/>
          <w:b/>
        </w:rPr>
        <w:t>.</w:t>
      </w:r>
      <w:r w:rsidRPr="009704F4">
        <w:rPr>
          <w:rFonts w:ascii="Arial" w:hAnsi="Arial" w:cs="Arial"/>
          <w:b/>
        </w:rPr>
        <w:t>.........................</w:t>
      </w:r>
      <w:r w:rsidR="00D84319">
        <w:rPr>
          <w:rFonts w:ascii="Arial" w:hAnsi="Arial" w:cs="Arial"/>
          <w:b/>
        </w:rPr>
        <w:t>..................</w:t>
      </w:r>
    </w:p>
    <w:p w14:paraId="528E8336" w14:textId="77777777" w:rsidR="00B85D8B" w:rsidRPr="009704F4" w:rsidRDefault="00B85D8B" w:rsidP="00C50780">
      <w:pPr>
        <w:rPr>
          <w:rFonts w:ascii="Arial" w:hAnsi="Arial" w:cs="Arial"/>
          <w:b/>
        </w:rPr>
      </w:pPr>
      <w:r w:rsidRPr="009704F4">
        <w:rPr>
          <w:rFonts w:ascii="Arial" w:hAnsi="Arial" w:cs="Arial"/>
          <w:b/>
        </w:rPr>
        <w:t>Address: ...................................................</w:t>
      </w:r>
      <w:r w:rsidR="008F1EB6">
        <w:rPr>
          <w:rFonts w:ascii="Arial" w:hAnsi="Arial" w:cs="Arial"/>
          <w:b/>
        </w:rPr>
        <w:t xml:space="preserve">           </w:t>
      </w:r>
      <w:r w:rsidR="00EE6937" w:rsidRPr="009704F4">
        <w:rPr>
          <w:rFonts w:ascii="Arial" w:hAnsi="Arial" w:cs="Arial"/>
          <w:b/>
        </w:rPr>
        <w:t xml:space="preserve">Telephone No: </w:t>
      </w:r>
      <w:r w:rsidR="008C4337">
        <w:rPr>
          <w:rFonts w:ascii="Arial" w:hAnsi="Arial" w:cs="Arial"/>
          <w:b/>
        </w:rPr>
        <w:t>..........</w:t>
      </w:r>
      <w:r w:rsidRPr="009704F4">
        <w:rPr>
          <w:rFonts w:ascii="Arial" w:hAnsi="Arial" w:cs="Arial"/>
          <w:b/>
        </w:rPr>
        <w:t>........................</w:t>
      </w:r>
      <w:r w:rsidR="008F1EB6">
        <w:rPr>
          <w:rFonts w:ascii="Arial" w:hAnsi="Arial" w:cs="Arial"/>
          <w:b/>
        </w:rPr>
        <w:t>........</w:t>
      </w:r>
    </w:p>
    <w:p w14:paraId="404CA17C" w14:textId="77777777" w:rsidR="00B85D8B" w:rsidRPr="009704F4" w:rsidRDefault="00B85D8B" w:rsidP="00C50780">
      <w:pPr>
        <w:rPr>
          <w:rFonts w:ascii="Arial" w:hAnsi="Arial" w:cs="Arial"/>
          <w:b/>
        </w:rPr>
      </w:pPr>
      <w:r w:rsidRPr="009704F4">
        <w:rPr>
          <w:rFonts w:ascii="Arial" w:hAnsi="Arial" w:cs="Arial"/>
          <w:b/>
        </w:rPr>
        <w:t>..................................................................</w:t>
      </w:r>
      <w:r w:rsidR="00EE6937" w:rsidRPr="009704F4">
        <w:rPr>
          <w:rFonts w:ascii="Arial" w:hAnsi="Arial" w:cs="Arial"/>
          <w:b/>
        </w:rPr>
        <w:t>..</w:t>
      </w:r>
      <w:r w:rsidR="008F1EB6">
        <w:rPr>
          <w:rFonts w:ascii="Arial" w:hAnsi="Arial" w:cs="Arial"/>
          <w:b/>
        </w:rPr>
        <w:t xml:space="preserve">           </w:t>
      </w:r>
      <w:r w:rsidR="008C4337">
        <w:rPr>
          <w:rFonts w:ascii="Arial" w:hAnsi="Arial" w:cs="Arial"/>
          <w:b/>
        </w:rPr>
        <w:t xml:space="preserve">Mobile No: </w:t>
      </w:r>
      <w:r w:rsidR="00EE6937" w:rsidRPr="009704F4">
        <w:rPr>
          <w:rFonts w:ascii="Arial" w:hAnsi="Arial" w:cs="Arial"/>
          <w:b/>
        </w:rPr>
        <w:t>........</w:t>
      </w:r>
      <w:r w:rsidR="008C4337">
        <w:rPr>
          <w:rFonts w:ascii="Arial" w:hAnsi="Arial" w:cs="Arial"/>
          <w:b/>
        </w:rPr>
        <w:t>..............</w:t>
      </w:r>
      <w:r w:rsidRPr="009704F4">
        <w:rPr>
          <w:rFonts w:ascii="Arial" w:hAnsi="Arial" w:cs="Arial"/>
          <w:b/>
        </w:rPr>
        <w:t>..................</w:t>
      </w:r>
      <w:r w:rsidR="008F1EB6">
        <w:rPr>
          <w:rFonts w:ascii="Arial" w:hAnsi="Arial" w:cs="Arial"/>
          <w:b/>
        </w:rPr>
        <w:t>........</w:t>
      </w:r>
    </w:p>
    <w:p w14:paraId="56DBD6FB" w14:textId="77777777" w:rsidR="00B85D8B" w:rsidRPr="009704F4" w:rsidRDefault="00B85D8B" w:rsidP="00C50780">
      <w:pPr>
        <w:rPr>
          <w:rFonts w:ascii="Arial" w:hAnsi="Arial" w:cs="Arial"/>
          <w:b/>
        </w:rPr>
      </w:pPr>
      <w:r w:rsidRPr="009704F4">
        <w:rPr>
          <w:rFonts w:ascii="Arial" w:hAnsi="Arial" w:cs="Arial"/>
          <w:b/>
        </w:rPr>
        <w:t>Post Code: .................</w:t>
      </w:r>
      <w:r w:rsidR="00D84319">
        <w:rPr>
          <w:rFonts w:ascii="Arial" w:hAnsi="Arial" w:cs="Arial"/>
          <w:b/>
        </w:rPr>
        <w:t xml:space="preserve">................ </w:t>
      </w:r>
      <w:r w:rsidRPr="009704F4">
        <w:rPr>
          <w:rFonts w:ascii="Arial" w:hAnsi="Arial" w:cs="Arial"/>
          <w:b/>
        </w:rPr>
        <w:t xml:space="preserve"> Email: </w:t>
      </w:r>
      <w:r w:rsidR="008C4337">
        <w:rPr>
          <w:rFonts w:ascii="Arial" w:hAnsi="Arial" w:cs="Arial"/>
          <w:b/>
        </w:rPr>
        <w:t>.......................</w:t>
      </w:r>
      <w:r w:rsidR="00C50780" w:rsidRPr="009704F4">
        <w:rPr>
          <w:rFonts w:ascii="Arial" w:hAnsi="Arial" w:cs="Arial"/>
          <w:b/>
        </w:rPr>
        <w:t>........................</w:t>
      </w:r>
      <w:r w:rsidR="00D84319">
        <w:rPr>
          <w:rFonts w:ascii="Arial" w:hAnsi="Arial" w:cs="Arial"/>
          <w:b/>
        </w:rPr>
        <w:t>.................................</w:t>
      </w:r>
    </w:p>
    <w:p w14:paraId="4AD33938" w14:textId="77777777" w:rsidR="00B85D8B" w:rsidRPr="009704F4" w:rsidRDefault="00B85D8B" w:rsidP="00B504AE">
      <w:pPr>
        <w:rPr>
          <w:rFonts w:ascii="Arial" w:hAnsi="Arial" w:cs="Arial"/>
          <w:b/>
        </w:rPr>
      </w:pPr>
    </w:p>
    <w:p w14:paraId="2446F19C" w14:textId="77777777" w:rsidR="00B426D8" w:rsidRPr="009704F4" w:rsidRDefault="00B426D8" w:rsidP="00B504AE">
      <w:pPr>
        <w:rPr>
          <w:rFonts w:ascii="Arial" w:hAnsi="Arial" w:cs="Arial"/>
          <w:b/>
          <w:u w:val="single"/>
        </w:rPr>
      </w:pPr>
      <w:r w:rsidRPr="009704F4">
        <w:rPr>
          <w:rFonts w:ascii="Arial" w:hAnsi="Arial" w:cs="Arial"/>
          <w:b/>
          <w:u w:val="single"/>
        </w:rPr>
        <w:t>For Office Use</w:t>
      </w:r>
    </w:p>
    <w:p w14:paraId="50AFC676" w14:textId="77777777" w:rsidR="003133E8" w:rsidRPr="00D84319" w:rsidRDefault="00B426D8" w:rsidP="00EE6937">
      <w:pPr>
        <w:pBdr>
          <w:top w:val="single" w:sz="4" w:space="1" w:color="auto"/>
          <w:left w:val="single" w:sz="4" w:space="5" w:color="auto"/>
          <w:bottom w:val="single" w:sz="4" w:space="1" w:color="auto"/>
          <w:right w:val="single" w:sz="4" w:space="4" w:color="auto"/>
          <w:between w:val="single" w:sz="4" w:space="1" w:color="auto"/>
          <w:bar w:val="single" w:sz="4" w:color="auto"/>
        </w:pBdr>
        <w:rPr>
          <w:rFonts w:ascii="Arial" w:hAnsi="Arial" w:cs="Arial"/>
          <w:b/>
          <w:sz w:val="24"/>
          <w:szCs w:val="24"/>
        </w:rPr>
      </w:pPr>
      <w:r w:rsidRPr="00D84319">
        <w:rPr>
          <w:rFonts w:ascii="Arial" w:hAnsi="Arial" w:cs="Arial"/>
          <w:b/>
          <w:sz w:val="24"/>
          <w:szCs w:val="24"/>
        </w:rPr>
        <w:t>Application</w:t>
      </w:r>
      <w:r w:rsidR="00D84319">
        <w:rPr>
          <w:rFonts w:ascii="Arial" w:hAnsi="Arial" w:cs="Arial"/>
          <w:b/>
          <w:sz w:val="24"/>
          <w:szCs w:val="24"/>
        </w:rPr>
        <w:t xml:space="preserve"> Number ____</w:t>
      </w:r>
      <w:r w:rsidR="00E16B5B">
        <w:rPr>
          <w:rFonts w:ascii="Arial" w:hAnsi="Arial" w:cs="Arial"/>
          <w:b/>
          <w:sz w:val="24"/>
          <w:szCs w:val="24"/>
        </w:rPr>
        <w:t xml:space="preserve">___ </w:t>
      </w:r>
      <w:r w:rsidRPr="00D84319">
        <w:rPr>
          <w:rFonts w:ascii="Arial" w:hAnsi="Arial" w:cs="Arial"/>
          <w:b/>
          <w:sz w:val="24"/>
          <w:szCs w:val="24"/>
        </w:rPr>
        <w:t>Date Plot Let</w:t>
      </w:r>
      <w:r w:rsidR="00D84319">
        <w:rPr>
          <w:rFonts w:ascii="Arial" w:hAnsi="Arial" w:cs="Arial"/>
          <w:b/>
          <w:sz w:val="24"/>
          <w:szCs w:val="24"/>
        </w:rPr>
        <w:t xml:space="preserve">  </w:t>
      </w:r>
      <w:r w:rsidRPr="00D84319">
        <w:rPr>
          <w:rFonts w:ascii="Arial" w:hAnsi="Arial" w:cs="Arial"/>
          <w:b/>
          <w:sz w:val="24"/>
          <w:szCs w:val="24"/>
        </w:rPr>
        <w:t>......</w:t>
      </w:r>
      <w:r w:rsidR="00D84319">
        <w:rPr>
          <w:rFonts w:ascii="Arial" w:hAnsi="Arial" w:cs="Arial"/>
          <w:b/>
          <w:sz w:val="24"/>
          <w:szCs w:val="24"/>
        </w:rPr>
        <w:t>/</w:t>
      </w:r>
      <w:r w:rsidRPr="00D84319">
        <w:rPr>
          <w:rFonts w:ascii="Arial" w:hAnsi="Arial" w:cs="Arial"/>
          <w:b/>
          <w:sz w:val="24"/>
          <w:szCs w:val="24"/>
        </w:rPr>
        <w:t>..</w:t>
      </w:r>
      <w:r w:rsidR="00D84319">
        <w:rPr>
          <w:rFonts w:ascii="Arial" w:hAnsi="Arial" w:cs="Arial"/>
          <w:b/>
          <w:sz w:val="24"/>
          <w:szCs w:val="24"/>
        </w:rPr>
        <w:t>..</w:t>
      </w:r>
      <w:r w:rsidRPr="00D84319">
        <w:rPr>
          <w:rFonts w:ascii="Arial" w:hAnsi="Arial" w:cs="Arial"/>
          <w:b/>
          <w:sz w:val="24"/>
          <w:szCs w:val="24"/>
        </w:rPr>
        <w:t>...</w:t>
      </w:r>
      <w:r w:rsidR="00D84319">
        <w:rPr>
          <w:rFonts w:ascii="Arial" w:hAnsi="Arial" w:cs="Arial"/>
          <w:b/>
          <w:sz w:val="24"/>
          <w:szCs w:val="24"/>
        </w:rPr>
        <w:t>/</w:t>
      </w:r>
      <w:r w:rsidRPr="00D84319">
        <w:rPr>
          <w:rFonts w:ascii="Arial" w:hAnsi="Arial" w:cs="Arial"/>
          <w:b/>
          <w:sz w:val="24"/>
          <w:szCs w:val="24"/>
        </w:rPr>
        <w:t>......</w:t>
      </w:r>
      <w:r w:rsidR="00E16B5B">
        <w:rPr>
          <w:rFonts w:ascii="Arial" w:hAnsi="Arial" w:cs="Arial"/>
          <w:b/>
          <w:sz w:val="24"/>
          <w:szCs w:val="24"/>
        </w:rPr>
        <w:t>.</w:t>
      </w:r>
      <w:r w:rsidRPr="00D84319">
        <w:rPr>
          <w:rFonts w:ascii="Arial" w:hAnsi="Arial" w:cs="Arial"/>
          <w:b/>
          <w:sz w:val="24"/>
          <w:szCs w:val="24"/>
        </w:rPr>
        <w:t xml:space="preserve">          Plot No.</w:t>
      </w:r>
      <w:r w:rsidR="00E16B5B">
        <w:rPr>
          <w:rFonts w:ascii="Arial" w:hAnsi="Arial" w:cs="Arial"/>
          <w:b/>
          <w:sz w:val="24"/>
          <w:szCs w:val="24"/>
        </w:rPr>
        <w:t xml:space="preserve"> ______</w:t>
      </w:r>
    </w:p>
    <w:p w14:paraId="025D8014" w14:textId="77777777" w:rsidR="0037745C" w:rsidRDefault="002A4C85" w:rsidP="0037745C">
      <w:pPr>
        <w:shd w:val="clear" w:color="auto" w:fill="FFFFFF"/>
        <w:spacing w:after="72" w:line="336" w:lineRule="atLeast"/>
        <w:outlineLvl w:val="2"/>
        <w:rPr>
          <w:rFonts w:ascii="Arial" w:eastAsia="Times New Roman" w:hAnsi="Arial" w:cs="Arial"/>
          <w:b/>
          <w:color w:val="000000" w:themeColor="text1"/>
          <w:sz w:val="24"/>
          <w:szCs w:val="24"/>
          <w:u w:val="single"/>
          <w:lang w:eastAsia="en-GB"/>
        </w:rPr>
      </w:pPr>
      <w:r w:rsidRPr="002A4C85">
        <w:rPr>
          <w:rFonts w:ascii="Arial" w:eastAsia="Times New Roman" w:hAnsi="Arial" w:cs="Arial"/>
          <w:b/>
          <w:color w:val="000000" w:themeColor="text1"/>
          <w:sz w:val="24"/>
          <w:szCs w:val="24"/>
          <w:u w:val="single"/>
          <w:lang w:eastAsia="en-GB"/>
        </w:rPr>
        <w:t>Three month probation period</w:t>
      </w:r>
    </w:p>
    <w:p w14:paraId="58071F42" w14:textId="77777777" w:rsidR="00A2433C" w:rsidRPr="0037745C" w:rsidRDefault="002A4C85" w:rsidP="0037745C">
      <w:pPr>
        <w:shd w:val="clear" w:color="auto" w:fill="FFFFFF"/>
        <w:spacing w:after="72" w:line="336" w:lineRule="atLeast"/>
        <w:outlineLvl w:val="2"/>
        <w:rPr>
          <w:rFonts w:ascii="Arial" w:eastAsia="Times New Roman" w:hAnsi="Arial" w:cs="Arial"/>
          <w:b/>
          <w:color w:val="000000" w:themeColor="text1"/>
          <w:sz w:val="24"/>
          <w:szCs w:val="24"/>
          <w:u w:val="single"/>
          <w:lang w:eastAsia="en-GB"/>
        </w:rPr>
      </w:pPr>
      <w:r w:rsidRPr="009F24BE">
        <w:rPr>
          <w:rFonts w:ascii="Arial" w:eastAsia="Times New Roman" w:hAnsi="Arial" w:cs="Arial"/>
          <w:b/>
          <w:color w:val="000000" w:themeColor="text1"/>
          <w:lang w:eastAsia="en-GB"/>
        </w:rPr>
        <w:t xml:space="preserve">All new </w:t>
      </w:r>
      <w:r w:rsidR="00B36048">
        <w:rPr>
          <w:rFonts w:ascii="Arial" w:eastAsia="Times New Roman" w:hAnsi="Arial" w:cs="Arial"/>
          <w:b/>
          <w:color w:val="000000" w:themeColor="text1"/>
          <w:lang w:eastAsia="en-GB"/>
        </w:rPr>
        <w:t xml:space="preserve">plotholders are subject to a </w:t>
      </w:r>
      <w:r w:rsidR="009F24BE" w:rsidRPr="009F24BE">
        <w:rPr>
          <w:rFonts w:ascii="Arial" w:eastAsia="Times New Roman" w:hAnsi="Arial" w:cs="Arial"/>
          <w:b/>
          <w:color w:val="000000" w:themeColor="text1"/>
          <w:lang w:eastAsia="en-GB"/>
        </w:rPr>
        <w:t>three month probation</w:t>
      </w:r>
      <w:r w:rsidR="00B36048">
        <w:rPr>
          <w:rFonts w:ascii="Arial" w:eastAsia="Times New Roman" w:hAnsi="Arial" w:cs="Arial"/>
          <w:b/>
          <w:color w:val="000000" w:themeColor="text1"/>
          <w:lang w:eastAsia="en-GB"/>
        </w:rPr>
        <w:t>ary</w:t>
      </w:r>
      <w:r w:rsidR="009F24BE" w:rsidRPr="009F24BE">
        <w:rPr>
          <w:rFonts w:ascii="Arial" w:eastAsia="Times New Roman" w:hAnsi="Arial" w:cs="Arial"/>
          <w:b/>
          <w:color w:val="000000" w:themeColor="text1"/>
          <w:lang w:eastAsia="en-GB"/>
        </w:rPr>
        <w:t xml:space="preserve"> </w:t>
      </w:r>
      <w:r w:rsidRPr="002A4C85">
        <w:rPr>
          <w:rFonts w:ascii="Arial" w:eastAsia="Times New Roman" w:hAnsi="Arial" w:cs="Arial"/>
          <w:b/>
          <w:color w:val="000000" w:themeColor="text1"/>
          <w:lang w:eastAsia="en-GB"/>
        </w:rPr>
        <w:t>period</w:t>
      </w:r>
      <w:r w:rsidR="00D7011D" w:rsidRPr="009F24BE">
        <w:rPr>
          <w:rFonts w:ascii="Arial" w:eastAsia="Times New Roman" w:hAnsi="Arial" w:cs="Arial"/>
          <w:b/>
          <w:color w:val="000000" w:themeColor="text1"/>
          <w:lang w:eastAsia="en-GB"/>
        </w:rPr>
        <w:t xml:space="preserve"> which may be terminated at any</w:t>
      </w:r>
      <w:r w:rsidR="00FF15E1" w:rsidRPr="009F24BE">
        <w:rPr>
          <w:rFonts w:ascii="Arial" w:eastAsia="Times New Roman" w:hAnsi="Arial" w:cs="Arial"/>
          <w:b/>
          <w:color w:val="000000" w:themeColor="text1"/>
          <w:lang w:eastAsia="en-GB"/>
        </w:rPr>
        <w:t xml:space="preserve"> </w:t>
      </w:r>
      <w:r w:rsidR="00D7011D" w:rsidRPr="009F24BE">
        <w:rPr>
          <w:rFonts w:ascii="Arial" w:eastAsia="Times New Roman" w:hAnsi="Arial" w:cs="Arial"/>
          <w:b/>
          <w:color w:val="000000" w:themeColor="text1"/>
          <w:lang w:eastAsia="en-GB"/>
        </w:rPr>
        <w:t xml:space="preserve">time </w:t>
      </w:r>
      <w:r w:rsidR="00B36048">
        <w:rPr>
          <w:rFonts w:ascii="Arial" w:eastAsia="Times New Roman" w:hAnsi="Arial" w:cs="Arial"/>
          <w:b/>
          <w:color w:val="000000" w:themeColor="text1"/>
          <w:lang w:eastAsia="en-GB"/>
        </w:rPr>
        <w:t xml:space="preserve">if they breach any of the FPMAA </w:t>
      </w:r>
      <w:r w:rsidR="009F24BE" w:rsidRPr="009F24BE">
        <w:rPr>
          <w:rFonts w:ascii="Arial" w:eastAsia="Times New Roman" w:hAnsi="Arial" w:cs="Arial"/>
          <w:b/>
          <w:color w:val="000000" w:themeColor="text1"/>
          <w:lang w:eastAsia="en-GB"/>
        </w:rPr>
        <w:t>bylaws</w:t>
      </w:r>
      <w:r w:rsidR="00B36048">
        <w:rPr>
          <w:rFonts w:ascii="Arial" w:eastAsia="Times New Roman" w:hAnsi="Arial" w:cs="Arial"/>
          <w:b/>
          <w:color w:val="000000" w:themeColor="text1"/>
          <w:lang w:eastAsia="en-GB"/>
        </w:rPr>
        <w:t>.</w:t>
      </w:r>
    </w:p>
    <w:p w14:paraId="24471653" w14:textId="77777777" w:rsidR="00A2433C" w:rsidRPr="009F24BE" w:rsidRDefault="00A2433C" w:rsidP="00A2433C">
      <w:pPr>
        <w:jc w:val="center"/>
        <w:rPr>
          <w:rFonts w:ascii="Arial" w:hAnsi="Arial" w:cs="Arial"/>
          <w:b/>
          <w:u w:val="single"/>
        </w:rPr>
      </w:pPr>
      <w:r w:rsidRPr="009F24BE">
        <w:rPr>
          <w:rFonts w:ascii="Arial" w:hAnsi="Arial" w:cs="Arial"/>
          <w:b/>
          <w:u w:val="single"/>
        </w:rPr>
        <w:t xml:space="preserve">Bylaws Of </w:t>
      </w:r>
      <w:proofErr w:type="gramStart"/>
      <w:r w:rsidRPr="009F24BE">
        <w:rPr>
          <w:rFonts w:ascii="Arial" w:hAnsi="Arial" w:cs="Arial"/>
          <w:b/>
          <w:u w:val="single"/>
        </w:rPr>
        <w:t>The</w:t>
      </w:r>
      <w:proofErr w:type="gramEnd"/>
      <w:r w:rsidRPr="009F24BE">
        <w:rPr>
          <w:rFonts w:ascii="Arial" w:hAnsi="Arial" w:cs="Arial"/>
          <w:b/>
          <w:u w:val="single"/>
        </w:rPr>
        <w:t xml:space="preserve"> Association</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922"/>
      </w:tblGrid>
      <w:tr w:rsidR="003133E8" w:rsidRPr="009704F4" w14:paraId="4D15B17A" w14:textId="77777777" w:rsidTr="00E23564">
        <w:tc>
          <w:tcPr>
            <w:tcW w:w="568" w:type="dxa"/>
          </w:tcPr>
          <w:p w14:paraId="5630357C" w14:textId="77777777" w:rsidR="003133E8" w:rsidRPr="009704F4" w:rsidRDefault="003133E8" w:rsidP="00E23564">
            <w:pPr>
              <w:pStyle w:val="NoSpacing1"/>
              <w:rPr>
                <w:rFonts w:cs="Arial"/>
                <w:sz w:val="22"/>
              </w:rPr>
            </w:pPr>
            <w:r w:rsidRPr="009704F4">
              <w:rPr>
                <w:rFonts w:cs="Arial"/>
                <w:sz w:val="22"/>
              </w:rPr>
              <w:t>1</w:t>
            </w:r>
          </w:p>
        </w:tc>
        <w:tc>
          <w:tcPr>
            <w:tcW w:w="9922" w:type="dxa"/>
          </w:tcPr>
          <w:p w14:paraId="1280ACE4" w14:textId="77777777" w:rsidR="003133E8" w:rsidRPr="009704F4" w:rsidRDefault="003133E8" w:rsidP="00E23564">
            <w:pPr>
              <w:pStyle w:val="NoSpacing1"/>
              <w:spacing w:line="240" w:lineRule="auto"/>
              <w:rPr>
                <w:rFonts w:cs="Arial"/>
                <w:sz w:val="22"/>
              </w:rPr>
            </w:pPr>
            <w:r w:rsidRPr="009704F4">
              <w:rPr>
                <w:rFonts w:cs="Arial"/>
                <w:sz w:val="22"/>
              </w:rPr>
              <w:t>Plot holders are members of the Fulham Palace Meadows Allotment Association (FPMAA) and must be residents of the London Borough of Hammersmith and Fulham.  Two proofs of residence in the borough must be shown each year when the rent is collected.  Members must inform the Association’s Secretary of any change of address.</w:t>
            </w:r>
          </w:p>
          <w:p w14:paraId="6D756E4F" w14:textId="77777777" w:rsidR="003133E8" w:rsidRPr="009704F4" w:rsidRDefault="003133E8" w:rsidP="00E23564">
            <w:pPr>
              <w:pStyle w:val="NoSpacing1"/>
              <w:rPr>
                <w:rFonts w:cs="Arial"/>
                <w:sz w:val="22"/>
              </w:rPr>
            </w:pPr>
          </w:p>
        </w:tc>
      </w:tr>
      <w:tr w:rsidR="003133E8" w:rsidRPr="009704F4" w14:paraId="1649EF71" w14:textId="77777777" w:rsidTr="00E23564">
        <w:tc>
          <w:tcPr>
            <w:tcW w:w="568" w:type="dxa"/>
          </w:tcPr>
          <w:p w14:paraId="54467AFF" w14:textId="77777777" w:rsidR="003133E8" w:rsidRPr="009704F4" w:rsidRDefault="003133E8" w:rsidP="00E23564">
            <w:pPr>
              <w:pStyle w:val="NoSpacing1"/>
              <w:rPr>
                <w:rFonts w:cs="Arial"/>
                <w:sz w:val="22"/>
              </w:rPr>
            </w:pPr>
            <w:r w:rsidRPr="009704F4">
              <w:rPr>
                <w:rFonts w:cs="Arial"/>
                <w:sz w:val="22"/>
              </w:rPr>
              <w:t>2</w:t>
            </w:r>
          </w:p>
        </w:tc>
        <w:tc>
          <w:tcPr>
            <w:tcW w:w="9922" w:type="dxa"/>
          </w:tcPr>
          <w:p w14:paraId="2EE97522" w14:textId="77777777" w:rsidR="003133E8" w:rsidRPr="009704F4" w:rsidRDefault="003133E8" w:rsidP="00E23564">
            <w:pPr>
              <w:pStyle w:val="NoSpacing1"/>
              <w:spacing w:line="240" w:lineRule="auto"/>
              <w:rPr>
                <w:rFonts w:cs="Arial"/>
                <w:sz w:val="22"/>
              </w:rPr>
            </w:pPr>
            <w:r w:rsidRPr="009704F4">
              <w:rPr>
                <w:rFonts w:cs="Arial"/>
                <w:sz w:val="22"/>
              </w:rPr>
              <w:t>Every applicant for a plot must fill out an application form giving any information that the Management Committee (“Committee”) of the Association requires.</w:t>
            </w:r>
          </w:p>
          <w:p w14:paraId="4D3F73CA" w14:textId="77777777" w:rsidR="003133E8" w:rsidRPr="009704F4" w:rsidRDefault="003133E8" w:rsidP="00E23564">
            <w:pPr>
              <w:pStyle w:val="NoSpacing1"/>
              <w:rPr>
                <w:rFonts w:cs="Arial"/>
                <w:sz w:val="22"/>
              </w:rPr>
            </w:pPr>
          </w:p>
        </w:tc>
      </w:tr>
      <w:tr w:rsidR="003133E8" w:rsidRPr="009704F4" w14:paraId="7931AC9E" w14:textId="77777777" w:rsidTr="00E23564">
        <w:tc>
          <w:tcPr>
            <w:tcW w:w="568" w:type="dxa"/>
          </w:tcPr>
          <w:p w14:paraId="2D737A79" w14:textId="77777777" w:rsidR="003133E8" w:rsidRPr="009704F4" w:rsidRDefault="003133E8" w:rsidP="00E23564">
            <w:pPr>
              <w:pStyle w:val="NoSpacing1"/>
              <w:rPr>
                <w:rFonts w:cs="Arial"/>
                <w:sz w:val="22"/>
              </w:rPr>
            </w:pPr>
            <w:r w:rsidRPr="009704F4">
              <w:rPr>
                <w:rFonts w:cs="Arial"/>
                <w:sz w:val="22"/>
              </w:rPr>
              <w:t>3</w:t>
            </w:r>
          </w:p>
        </w:tc>
        <w:tc>
          <w:tcPr>
            <w:tcW w:w="9922" w:type="dxa"/>
          </w:tcPr>
          <w:p w14:paraId="422E452E" w14:textId="77777777" w:rsidR="003133E8" w:rsidRPr="009704F4" w:rsidRDefault="003133E8" w:rsidP="00E23564">
            <w:pPr>
              <w:pStyle w:val="NoSpacing1"/>
              <w:spacing w:line="240" w:lineRule="auto"/>
              <w:rPr>
                <w:rFonts w:cs="Arial"/>
                <w:sz w:val="22"/>
              </w:rPr>
            </w:pPr>
            <w:r w:rsidRPr="009704F4">
              <w:rPr>
                <w:rFonts w:cs="Arial"/>
                <w:sz w:val="22"/>
              </w:rPr>
              <w:t>No member/household has the right to more than one plot. A plot cannot be let to anyone who already has a plot in the Greater London area.</w:t>
            </w:r>
          </w:p>
          <w:p w14:paraId="0420CBA8" w14:textId="77777777" w:rsidR="003133E8" w:rsidRPr="009704F4" w:rsidRDefault="003133E8" w:rsidP="00E23564">
            <w:pPr>
              <w:pStyle w:val="NoSpacing1"/>
              <w:rPr>
                <w:rFonts w:cs="Arial"/>
                <w:sz w:val="22"/>
              </w:rPr>
            </w:pPr>
          </w:p>
        </w:tc>
      </w:tr>
      <w:tr w:rsidR="003133E8" w:rsidRPr="009704F4" w14:paraId="607E904C" w14:textId="77777777" w:rsidTr="00E23564">
        <w:tc>
          <w:tcPr>
            <w:tcW w:w="568" w:type="dxa"/>
          </w:tcPr>
          <w:p w14:paraId="01B81945" w14:textId="77777777" w:rsidR="003133E8" w:rsidRPr="009704F4" w:rsidRDefault="003133E8" w:rsidP="00E23564">
            <w:pPr>
              <w:pStyle w:val="NoSpacing1"/>
              <w:rPr>
                <w:rFonts w:cs="Arial"/>
                <w:sz w:val="22"/>
              </w:rPr>
            </w:pPr>
            <w:r w:rsidRPr="009704F4">
              <w:rPr>
                <w:rFonts w:cs="Arial"/>
                <w:sz w:val="22"/>
              </w:rPr>
              <w:t>4</w:t>
            </w:r>
          </w:p>
        </w:tc>
        <w:tc>
          <w:tcPr>
            <w:tcW w:w="9922" w:type="dxa"/>
          </w:tcPr>
          <w:p w14:paraId="0EAE26E3" w14:textId="77777777" w:rsidR="003133E8" w:rsidRPr="009704F4" w:rsidRDefault="003133E8" w:rsidP="00E23564">
            <w:pPr>
              <w:pStyle w:val="NoSpacing1"/>
              <w:spacing w:line="240" w:lineRule="auto"/>
              <w:rPr>
                <w:rFonts w:cs="Arial"/>
                <w:sz w:val="22"/>
              </w:rPr>
            </w:pPr>
            <w:r w:rsidRPr="009704F4">
              <w:rPr>
                <w:rFonts w:cs="Arial"/>
                <w:sz w:val="22"/>
              </w:rPr>
              <w:t>Rent is due in January of each year.  Members must pay their rent, in person, except in exceptional circumstances, on or before the rent collection dates, otherwise their plots may be re-let.</w:t>
            </w:r>
          </w:p>
          <w:p w14:paraId="4A169C7F" w14:textId="77777777" w:rsidR="003133E8" w:rsidRPr="009704F4" w:rsidRDefault="003133E8" w:rsidP="00E23564">
            <w:pPr>
              <w:pStyle w:val="NoSpacing1"/>
              <w:rPr>
                <w:rFonts w:cs="Arial"/>
                <w:sz w:val="22"/>
              </w:rPr>
            </w:pPr>
          </w:p>
        </w:tc>
      </w:tr>
      <w:tr w:rsidR="003133E8" w:rsidRPr="009704F4" w14:paraId="4DEF4A73" w14:textId="77777777" w:rsidTr="001B79DD">
        <w:trPr>
          <w:trHeight w:val="1105"/>
        </w:trPr>
        <w:tc>
          <w:tcPr>
            <w:tcW w:w="568" w:type="dxa"/>
          </w:tcPr>
          <w:p w14:paraId="72729D7B" w14:textId="77777777" w:rsidR="003133E8" w:rsidRPr="009704F4" w:rsidRDefault="003133E8" w:rsidP="00E23564">
            <w:pPr>
              <w:pStyle w:val="NoSpacing1"/>
              <w:rPr>
                <w:rFonts w:cs="Arial"/>
                <w:sz w:val="22"/>
              </w:rPr>
            </w:pPr>
            <w:r w:rsidRPr="009704F4">
              <w:rPr>
                <w:rFonts w:cs="Arial"/>
                <w:sz w:val="22"/>
              </w:rPr>
              <w:t>5</w:t>
            </w:r>
          </w:p>
        </w:tc>
        <w:tc>
          <w:tcPr>
            <w:tcW w:w="9922" w:type="dxa"/>
          </w:tcPr>
          <w:p w14:paraId="4C7FE23D" w14:textId="52509E65" w:rsidR="001B79DD" w:rsidRDefault="003133E8" w:rsidP="00FF3E8C">
            <w:pPr>
              <w:pStyle w:val="NoSpacing1"/>
              <w:spacing w:line="240" w:lineRule="auto"/>
              <w:rPr>
                <w:rFonts w:cs="Arial"/>
                <w:sz w:val="22"/>
              </w:rPr>
            </w:pPr>
            <w:r w:rsidRPr="009704F4">
              <w:rPr>
                <w:rFonts w:cs="Arial"/>
                <w:sz w:val="22"/>
              </w:rPr>
              <w:t xml:space="preserve">The Association expects Members to cultivate their plots in person. In exceptional circumstances if maintenance of their plot is likely to be affected by any absence or illness, members should arrange for their plot to be maintained and inform the Secretary.  Members remain responsible for their </w:t>
            </w:r>
            <w:proofErr w:type="gramStart"/>
            <w:r w:rsidRPr="009704F4">
              <w:rPr>
                <w:rFonts w:cs="Arial"/>
                <w:sz w:val="22"/>
              </w:rPr>
              <w:t>plots</w:t>
            </w:r>
            <w:proofErr w:type="gramEnd"/>
            <w:r w:rsidRPr="009704F4">
              <w:rPr>
                <w:rFonts w:cs="Arial"/>
                <w:sz w:val="22"/>
              </w:rPr>
              <w:t xml:space="preserve"> cultivation and maintenance at all times.</w:t>
            </w:r>
          </w:p>
          <w:p w14:paraId="6117178C" w14:textId="77777777" w:rsidR="001B79DD" w:rsidRPr="009704F4" w:rsidRDefault="001B79DD" w:rsidP="00E23564">
            <w:pPr>
              <w:pStyle w:val="NoSpacing1"/>
              <w:rPr>
                <w:rFonts w:cs="Arial"/>
                <w:sz w:val="22"/>
              </w:rPr>
            </w:pPr>
          </w:p>
        </w:tc>
      </w:tr>
      <w:tr w:rsidR="00FF3E8C" w:rsidRPr="009704F4" w14:paraId="52FD5B62" w14:textId="77777777" w:rsidTr="00E23564">
        <w:tc>
          <w:tcPr>
            <w:tcW w:w="568" w:type="dxa"/>
          </w:tcPr>
          <w:p w14:paraId="7007E987" w14:textId="77777777" w:rsidR="00FF3E8C" w:rsidRPr="009704F4" w:rsidRDefault="00FF3E8C" w:rsidP="00FF3E8C">
            <w:pPr>
              <w:pStyle w:val="NoSpacing1"/>
              <w:rPr>
                <w:rFonts w:cs="Arial"/>
                <w:sz w:val="22"/>
              </w:rPr>
            </w:pPr>
            <w:r w:rsidRPr="009704F4">
              <w:rPr>
                <w:rFonts w:cs="Arial"/>
                <w:sz w:val="22"/>
              </w:rPr>
              <w:t>6</w:t>
            </w:r>
          </w:p>
        </w:tc>
        <w:tc>
          <w:tcPr>
            <w:tcW w:w="9922" w:type="dxa"/>
          </w:tcPr>
          <w:p w14:paraId="544D70AF" w14:textId="77777777" w:rsidR="00FF3E8C" w:rsidRDefault="00FF3E8C" w:rsidP="00FF3E8C">
            <w:pPr>
              <w:pStyle w:val="NoSpacing1"/>
              <w:spacing w:line="240" w:lineRule="auto"/>
              <w:rPr>
                <w:rFonts w:cs="Arial"/>
                <w:sz w:val="22"/>
              </w:rPr>
            </w:pPr>
            <w:r w:rsidRPr="008D51DA">
              <w:rPr>
                <w:rFonts w:cs="Arial"/>
                <w:sz w:val="22"/>
              </w:rPr>
              <w:t>Members who intend to give up their plot must inform the Secretary in writing, as soon as possible, so that the plot can be re-let.</w:t>
            </w:r>
          </w:p>
          <w:p w14:paraId="39E8BCBF" w14:textId="77777777" w:rsidR="00FF3E8C" w:rsidRDefault="00FF3E8C" w:rsidP="00FF3E8C">
            <w:pPr>
              <w:pStyle w:val="NoSpacing1"/>
              <w:spacing w:line="240" w:lineRule="auto"/>
              <w:rPr>
                <w:rFonts w:cs="Arial"/>
                <w:sz w:val="22"/>
              </w:rPr>
            </w:pPr>
          </w:p>
          <w:p w14:paraId="309DB6B1" w14:textId="77777777" w:rsidR="00FF3E8C" w:rsidRPr="008D51DA" w:rsidRDefault="00FF3E8C" w:rsidP="00FF3E8C">
            <w:pPr>
              <w:pStyle w:val="NoSpacing1"/>
              <w:spacing w:line="240" w:lineRule="auto"/>
              <w:rPr>
                <w:rFonts w:cs="Arial"/>
                <w:sz w:val="22"/>
              </w:rPr>
            </w:pPr>
            <w:r>
              <w:rPr>
                <w:rFonts w:cs="Arial"/>
                <w:sz w:val="22"/>
              </w:rPr>
              <w:t>Plots cannot automatically be handed over to helpers when the plotholder surrenders their tenancy.</w:t>
            </w:r>
          </w:p>
          <w:p w14:paraId="0711DAA3" w14:textId="77777777" w:rsidR="00FF3E8C" w:rsidRPr="009704F4" w:rsidRDefault="00FF3E8C" w:rsidP="00FF3E8C">
            <w:pPr>
              <w:pStyle w:val="NoSpacing1"/>
              <w:rPr>
                <w:rFonts w:cs="Arial"/>
                <w:sz w:val="22"/>
              </w:rPr>
            </w:pPr>
          </w:p>
        </w:tc>
      </w:tr>
      <w:tr w:rsidR="00FF3E8C" w:rsidRPr="009704F4" w14:paraId="611BFD72" w14:textId="77777777" w:rsidTr="00E23564">
        <w:tc>
          <w:tcPr>
            <w:tcW w:w="568" w:type="dxa"/>
          </w:tcPr>
          <w:p w14:paraId="5CA792F8" w14:textId="77777777" w:rsidR="00FF3E8C" w:rsidRPr="009704F4" w:rsidRDefault="00FF3E8C" w:rsidP="00FF3E8C">
            <w:pPr>
              <w:pStyle w:val="NoSpacing1"/>
              <w:rPr>
                <w:rFonts w:cs="Arial"/>
                <w:sz w:val="22"/>
              </w:rPr>
            </w:pPr>
            <w:r w:rsidRPr="009704F4">
              <w:rPr>
                <w:rFonts w:cs="Arial"/>
                <w:sz w:val="22"/>
              </w:rPr>
              <w:lastRenderedPageBreak/>
              <w:t>7</w:t>
            </w:r>
          </w:p>
          <w:p w14:paraId="23BE222A" w14:textId="77777777" w:rsidR="00FF3E8C" w:rsidRDefault="00FF3E8C" w:rsidP="00FF3E8C">
            <w:pPr>
              <w:rPr>
                <w:rFonts w:ascii="Arial" w:hAnsi="Arial" w:cs="Arial"/>
              </w:rPr>
            </w:pPr>
          </w:p>
          <w:p w14:paraId="50317894" w14:textId="77777777" w:rsidR="00FF3E8C" w:rsidRPr="009704F4" w:rsidRDefault="00FF3E8C" w:rsidP="00FF3E8C">
            <w:pPr>
              <w:rPr>
                <w:rFonts w:ascii="Arial" w:hAnsi="Arial" w:cs="Arial"/>
              </w:rPr>
            </w:pPr>
          </w:p>
        </w:tc>
        <w:tc>
          <w:tcPr>
            <w:tcW w:w="9922" w:type="dxa"/>
          </w:tcPr>
          <w:p w14:paraId="14EB9F02" w14:textId="77777777" w:rsidR="00FF3E8C" w:rsidRPr="009704F4" w:rsidRDefault="00FF3E8C" w:rsidP="00FF3E8C">
            <w:pPr>
              <w:pStyle w:val="NoSpacing1"/>
              <w:spacing w:line="240" w:lineRule="auto"/>
              <w:rPr>
                <w:rFonts w:cs="Arial"/>
                <w:sz w:val="22"/>
              </w:rPr>
            </w:pPr>
            <w:r w:rsidRPr="009704F4">
              <w:rPr>
                <w:rFonts w:cs="Arial"/>
                <w:sz w:val="22"/>
              </w:rPr>
              <w:t>Members must inform the Secretary, in writing and with contact details, if anybody is helping them on their plot who is not a member of the Association.  Members will be held responsible for the actions of their helpers.</w:t>
            </w:r>
          </w:p>
          <w:p w14:paraId="2E3FD004" w14:textId="77777777" w:rsidR="00FF3E8C" w:rsidRPr="009704F4" w:rsidRDefault="00FF3E8C" w:rsidP="00FF3E8C">
            <w:pPr>
              <w:pStyle w:val="NoSpacing1"/>
              <w:rPr>
                <w:rFonts w:cs="Arial"/>
                <w:sz w:val="22"/>
              </w:rPr>
            </w:pPr>
          </w:p>
        </w:tc>
      </w:tr>
      <w:tr w:rsidR="00FF3E8C" w:rsidRPr="009704F4" w14:paraId="63E0BE85" w14:textId="77777777" w:rsidTr="00E23564">
        <w:tc>
          <w:tcPr>
            <w:tcW w:w="568" w:type="dxa"/>
          </w:tcPr>
          <w:p w14:paraId="09D6F002" w14:textId="77777777" w:rsidR="00FF3E8C" w:rsidRDefault="00FF3E8C" w:rsidP="00FF3E8C">
            <w:pPr>
              <w:pStyle w:val="NoSpacing1"/>
              <w:rPr>
                <w:rFonts w:cs="Arial"/>
                <w:sz w:val="22"/>
              </w:rPr>
            </w:pPr>
            <w:r w:rsidRPr="009704F4">
              <w:rPr>
                <w:rFonts w:cs="Arial"/>
                <w:sz w:val="22"/>
              </w:rPr>
              <w:t>8</w:t>
            </w:r>
          </w:p>
          <w:p w14:paraId="15C23E4B" w14:textId="77777777" w:rsidR="00FF3E8C" w:rsidRDefault="00FF3E8C" w:rsidP="00FF3E8C">
            <w:pPr>
              <w:pStyle w:val="NoSpacing1"/>
              <w:rPr>
                <w:rFonts w:cs="Arial"/>
                <w:sz w:val="22"/>
              </w:rPr>
            </w:pPr>
          </w:p>
          <w:p w14:paraId="57DC7440" w14:textId="77777777" w:rsidR="00FF3E8C" w:rsidRPr="009704F4" w:rsidRDefault="00FF3E8C" w:rsidP="00FF3E8C">
            <w:pPr>
              <w:pStyle w:val="NoSpacing1"/>
              <w:rPr>
                <w:rFonts w:cs="Arial"/>
                <w:sz w:val="22"/>
              </w:rPr>
            </w:pPr>
          </w:p>
        </w:tc>
        <w:tc>
          <w:tcPr>
            <w:tcW w:w="9922" w:type="dxa"/>
          </w:tcPr>
          <w:p w14:paraId="3F648D26" w14:textId="77777777" w:rsidR="00FF3E8C" w:rsidRPr="009704F4" w:rsidRDefault="00FF3E8C" w:rsidP="00FF3E8C">
            <w:pPr>
              <w:pStyle w:val="NoSpacing1"/>
              <w:spacing w:line="240" w:lineRule="auto"/>
              <w:rPr>
                <w:rFonts w:cs="Arial"/>
                <w:sz w:val="22"/>
              </w:rPr>
            </w:pPr>
            <w:r w:rsidRPr="009704F4">
              <w:rPr>
                <w:rFonts w:cs="Arial"/>
                <w:sz w:val="22"/>
              </w:rPr>
              <w:t>Members will be held responsible for the actions of their children and guests whilst on the Allotment.  Children must be supervised at all times by a responsible adult to ensure they comply with the Bylaws, are safe,  and do not cause nuisance to neighbouring plotholders, e.g. by playing with pumps or walking on other plots.</w:t>
            </w:r>
          </w:p>
          <w:p w14:paraId="0F87B2BD" w14:textId="77777777" w:rsidR="00FF3E8C" w:rsidRPr="009704F4" w:rsidRDefault="00FF3E8C" w:rsidP="00FF3E8C">
            <w:pPr>
              <w:pStyle w:val="NoSpacing1"/>
              <w:rPr>
                <w:rFonts w:cs="Arial"/>
                <w:sz w:val="22"/>
              </w:rPr>
            </w:pPr>
          </w:p>
        </w:tc>
      </w:tr>
      <w:tr w:rsidR="00FF3E8C" w:rsidRPr="009704F4" w14:paraId="6823B71E" w14:textId="77777777" w:rsidTr="00E23564">
        <w:tc>
          <w:tcPr>
            <w:tcW w:w="568" w:type="dxa"/>
          </w:tcPr>
          <w:p w14:paraId="3FF9E78E" w14:textId="77777777" w:rsidR="00FF3E8C" w:rsidRPr="009704F4" w:rsidRDefault="00FF3E8C" w:rsidP="00FF3E8C">
            <w:pPr>
              <w:pStyle w:val="NoSpacing1"/>
              <w:rPr>
                <w:rFonts w:cs="Arial"/>
                <w:sz w:val="22"/>
              </w:rPr>
            </w:pPr>
            <w:r w:rsidRPr="009704F4">
              <w:rPr>
                <w:rFonts w:cs="Arial"/>
                <w:sz w:val="22"/>
              </w:rPr>
              <w:t>9</w:t>
            </w:r>
          </w:p>
        </w:tc>
        <w:tc>
          <w:tcPr>
            <w:tcW w:w="9922" w:type="dxa"/>
          </w:tcPr>
          <w:p w14:paraId="71351A5C" w14:textId="77777777" w:rsidR="00FF3E8C" w:rsidRPr="009704F4" w:rsidRDefault="00FF3E8C" w:rsidP="00FF3E8C">
            <w:pPr>
              <w:pStyle w:val="NoSpacing1"/>
              <w:spacing w:line="240" w:lineRule="auto"/>
              <w:rPr>
                <w:rFonts w:cs="Arial"/>
                <w:sz w:val="22"/>
              </w:rPr>
            </w:pPr>
            <w:r w:rsidRPr="009704F4">
              <w:rPr>
                <w:rFonts w:cs="Arial"/>
                <w:sz w:val="22"/>
              </w:rPr>
              <w:t xml:space="preserve">Members of the Association should understand that they are part of a community and should help with the running of the Association. Members must not cause any nuisance to other members or to owners or occupiers of any adjoining land or premises nor permit any nuisance in contravention of Health and Safety and Environmental legislation. </w:t>
            </w:r>
          </w:p>
          <w:p w14:paraId="1D412B38" w14:textId="77777777" w:rsidR="00FF3E8C" w:rsidRPr="009704F4" w:rsidRDefault="00FF3E8C" w:rsidP="00FF3E8C">
            <w:pPr>
              <w:pStyle w:val="NoSpacing1"/>
              <w:spacing w:line="240" w:lineRule="auto"/>
              <w:rPr>
                <w:rFonts w:cs="Arial"/>
                <w:sz w:val="22"/>
              </w:rPr>
            </w:pPr>
          </w:p>
        </w:tc>
      </w:tr>
      <w:tr w:rsidR="00FF3E8C" w:rsidRPr="009704F4" w14:paraId="3703790C" w14:textId="77777777" w:rsidTr="001B79DD">
        <w:trPr>
          <w:trHeight w:val="949"/>
        </w:trPr>
        <w:tc>
          <w:tcPr>
            <w:tcW w:w="568" w:type="dxa"/>
          </w:tcPr>
          <w:p w14:paraId="3D34E772" w14:textId="77777777" w:rsidR="00FF3E8C" w:rsidRPr="009704F4" w:rsidRDefault="00FF3E8C" w:rsidP="00FF3E8C">
            <w:pPr>
              <w:pStyle w:val="NoSpacing1"/>
              <w:rPr>
                <w:rFonts w:cs="Arial"/>
                <w:sz w:val="22"/>
              </w:rPr>
            </w:pPr>
            <w:r w:rsidRPr="009704F4">
              <w:rPr>
                <w:rFonts w:cs="Arial"/>
                <w:sz w:val="22"/>
              </w:rPr>
              <w:t>10</w:t>
            </w:r>
          </w:p>
        </w:tc>
        <w:tc>
          <w:tcPr>
            <w:tcW w:w="9922" w:type="dxa"/>
          </w:tcPr>
          <w:p w14:paraId="319FC952" w14:textId="77777777" w:rsidR="00FF3E8C" w:rsidRPr="009704F4" w:rsidRDefault="00FF3E8C" w:rsidP="00FF3E8C">
            <w:pPr>
              <w:pStyle w:val="NoSpacing1"/>
              <w:spacing w:line="240" w:lineRule="auto"/>
              <w:rPr>
                <w:rFonts w:cs="Arial"/>
                <w:sz w:val="22"/>
              </w:rPr>
            </w:pPr>
            <w:r w:rsidRPr="009704F4">
              <w:rPr>
                <w:rFonts w:cs="Arial"/>
                <w:sz w:val="22"/>
              </w:rPr>
              <w:t>The plots are for the cultivation of vegetables, fruit (but not brambles) and herbs/ flowers. A minimum of 80% of the entire plot must be under cu</w:t>
            </w:r>
            <w:r>
              <w:rPr>
                <w:rFonts w:cs="Arial"/>
                <w:sz w:val="22"/>
              </w:rPr>
              <w:t xml:space="preserve">ltivation and a minimum of 50% </w:t>
            </w:r>
            <w:r w:rsidRPr="009704F4">
              <w:rPr>
                <w:rFonts w:cs="Arial"/>
                <w:sz w:val="22"/>
              </w:rPr>
              <w:t>of the entire plot must be used for growing vegetables.</w:t>
            </w:r>
          </w:p>
          <w:p w14:paraId="59FB1E83" w14:textId="77777777" w:rsidR="00FF3E8C" w:rsidRPr="009704F4" w:rsidRDefault="00FF3E8C" w:rsidP="00FF3E8C">
            <w:pPr>
              <w:pStyle w:val="NoSpacing1"/>
              <w:spacing w:line="240" w:lineRule="auto"/>
              <w:rPr>
                <w:rFonts w:cs="Arial"/>
                <w:sz w:val="22"/>
              </w:rPr>
            </w:pPr>
          </w:p>
          <w:p w14:paraId="11CE6B9F" w14:textId="77777777" w:rsidR="00FF3E8C" w:rsidRPr="009704F4" w:rsidRDefault="00FF3E8C" w:rsidP="00FF3E8C">
            <w:pPr>
              <w:pStyle w:val="NoSpacing1"/>
              <w:spacing w:line="240" w:lineRule="auto"/>
              <w:rPr>
                <w:rFonts w:cs="Arial"/>
                <w:sz w:val="22"/>
              </w:rPr>
            </w:pPr>
          </w:p>
        </w:tc>
      </w:tr>
      <w:tr w:rsidR="00FF3E8C" w:rsidRPr="009704F4" w14:paraId="3548BAB7" w14:textId="77777777" w:rsidTr="00E23564">
        <w:tc>
          <w:tcPr>
            <w:tcW w:w="568" w:type="dxa"/>
          </w:tcPr>
          <w:p w14:paraId="1B478360" w14:textId="77777777" w:rsidR="00FF3E8C" w:rsidRPr="009704F4" w:rsidRDefault="00FF3E8C" w:rsidP="00FF3E8C">
            <w:pPr>
              <w:pStyle w:val="NoSpacing1"/>
              <w:rPr>
                <w:rFonts w:cs="Arial"/>
                <w:sz w:val="22"/>
              </w:rPr>
            </w:pPr>
            <w:r w:rsidRPr="009704F4">
              <w:rPr>
                <w:rFonts w:cs="Arial"/>
                <w:sz w:val="22"/>
              </w:rPr>
              <w:t>11</w:t>
            </w:r>
          </w:p>
          <w:p w14:paraId="2187AE54" w14:textId="77777777" w:rsidR="00FF3E8C" w:rsidRPr="009704F4" w:rsidRDefault="00FF3E8C" w:rsidP="00FF3E8C">
            <w:pPr>
              <w:pStyle w:val="NoSpacing1"/>
              <w:rPr>
                <w:rFonts w:cs="Arial"/>
                <w:sz w:val="22"/>
              </w:rPr>
            </w:pPr>
          </w:p>
          <w:p w14:paraId="6D3785AF" w14:textId="77777777" w:rsidR="00FF3E8C" w:rsidRPr="009704F4" w:rsidRDefault="00FF3E8C" w:rsidP="00FF3E8C">
            <w:pPr>
              <w:pStyle w:val="NoSpacing1"/>
              <w:rPr>
                <w:rFonts w:cs="Arial"/>
                <w:sz w:val="22"/>
              </w:rPr>
            </w:pPr>
          </w:p>
        </w:tc>
        <w:tc>
          <w:tcPr>
            <w:tcW w:w="9922" w:type="dxa"/>
          </w:tcPr>
          <w:p w14:paraId="06107B1F" w14:textId="77777777" w:rsidR="00FF3E8C" w:rsidRPr="009704F4" w:rsidRDefault="00FF3E8C" w:rsidP="00FF3E8C">
            <w:pPr>
              <w:pStyle w:val="NoSpacing1"/>
              <w:spacing w:line="240" w:lineRule="auto"/>
              <w:rPr>
                <w:rFonts w:cs="Arial"/>
                <w:sz w:val="22"/>
              </w:rPr>
            </w:pPr>
            <w:r w:rsidRPr="009704F4">
              <w:rPr>
                <w:rFonts w:cs="Arial"/>
                <w:sz w:val="22"/>
              </w:rPr>
              <w:t>As the Allotment is a designated archaeological site, the Ancient Monuments Act, 1979, prohibits the planting of trees in the earth and any digging deeper than 2 feet (60cms).  Therefore, any trees must be planted in pots above the surface and placed on a solid slab.</w:t>
            </w:r>
          </w:p>
          <w:p w14:paraId="41500125" w14:textId="77777777" w:rsidR="00FF3E8C" w:rsidRPr="009704F4" w:rsidRDefault="00FF3E8C" w:rsidP="00FF3E8C">
            <w:pPr>
              <w:pStyle w:val="NoSpacing1"/>
              <w:spacing w:after="200" w:line="240" w:lineRule="auto"/>
              <w:rPr>
                <w:rFonts w:cs="Arial"/>
                <w:sz w:val="22"/>
              </w:rPr>
            </w:pPr>
            <w:r w:rsidRPr="009704F4">
              <w:rPr>
                <w:rFonts w:cs="Arial"/>
                <w:sz w:val="22"/>
              </w:rPr>
              <w:t xml:space="preserve">Members should not cut or prune any existing trees over 3” (7.5cm) in diameter at 5ft (153cm) above ground level. </w:t>
            </w:r>
          </w:p>
        </w:tc>
      </w:tr>
      <w:tr w:rsidR="00FF3E8C" w:rsidRPr="009704F4" w14:paraId="6E7B2DED" w14:textId="77777777" w:rsidTr="004A47A9">
        <w:trPr>
          <w:trHeight w:val="2686"/>
        </w:trPr>
        <w:tc>
          <w:tcPr>
            <w:tcW w:w="568" w:type="dxa"/>
          </w:tcPr>
          <w:p w14:paraId="422FC2E4" w14:textId="77777777" w:rsidR="00FF3E8C" w:rsidRPr="009704F4" w:rsidRDefault="00FF3E8C" w:rsidP="00FF3E8C">
            <w:pPr>
              <w:pStyle w:val="NoSpacing1"/>
              <w:rPr>
                <w:rFonts w:cs="Arial"/>
                <w:sz w:val="22"/>
              </w:rPr>
            </w:pPr>
            <w:r w:rsidRPr="009704F4">
              <w:rPr>
                <w:rFonts w:cs="Arial"/>
                <w:sz w:val="22"/>
              </w:rPr>
              <w:t>12</w:t>
            </w:r>
          </w:p>
        </w:tc>
        <w:tc>
          <w:tcPr>
            <w:tcW w:w="9922" w:type="dxa"/>
          </w:tcPr>
          <w:p w14:paraId="3D547873" w14:textId="77777777" w:rsidR="00FF3E8C" w:rsidRPr="009704F4" w:rsidRDefault="00FF3E8C" w:rsidP="00FF3E8C">
            <w:pPr>
              <w:pStyle w:val="NoSpacing1"/>
              <w:spacing w:line="240" w:lineRule="auto"/>
              <w:ind w:left="34"/>
              <w:rPr>
                <w:rFonts w:cs="Arial"/>
                <w:sz w:val="22"/>
              </w:rPr>
            </w:pPr>
            <w:r w:rsidRPr="009704F4">
              <w:rPr>
                <w:rFonts w:cs="Arial"/>
                <w:sz w:val="22"/>
              </w:rPr>
              <w:t xml:space="preserve">All members must get the written approval of the </w:t>
            </w:r>
            <w:r>
              <w:rPr>
                <w:rFonts w:cs="Arial"/>
                <w:sz w:val="22"/>
              </w:rPr>
              <w:t xml:space="preserve">Head of Inspections </w:t>
            </w:r>
            <w:r w:rsidRPr="009704F4">
              <w:rPr>
                <w:rFonts w:cs="Arial"/>
                <w:sz w:val="22"/>
              </w:rPr>
              <w:t xml:space="preserve">about design, size, materials and position before putting up or altering any structure (including fences) or seating area. </w:t>
            </w:r>
          </w:p>
          <w:p w14:paraId="6C9DA286" w14:textId="77777777" w:rsidR="00FF3E8C" w:rsidRPr="009704F4" w:rsidRDefault="00FF3E8C" w:rsidP="00FF3E8C">
            <w:pPr>
              <w:pStyle w:val="NoSpacing1"/>
              <w:spacing w:line="240" w:lineRule="auto"/>
              <w:ind w:left="34"/>
              <w:rPr>
                <w:rFonts w:cs="Arial"/>
                <w:sz w:val="22"/>
              </w:rPr>
            </w:pPr>
          </w:p>
          <w:p w14:paraId="7670EB35" w14:textId="77777777" w:rsidR="00FF3E8C" w:rsidRPr="009704F4" w:rsidRDefault="00FF3E8C" w:rsidP="00FF3E8C">
            <w:pPr>
              <w:pStyle w:val="NoSpacing1"/>
              <w:numPr>
                <w:ilvl w:val="0"/>
                <w:numId w:val="1"/>
              </w:numPr>
              <w:spacing w:line="240" w:lineRule="auto"/>
              <w:rPr>
                <w:rFonts w:cs="Arial"/>
                <w:sz w:val="22"/>
              </w:rPr>
            </w:pPr>
            <w:r w:rsidRPr="009704F4">
              <w:rPr>
                <w:rFonts w:cs="Arial"/>
                <w:sz w:val="22"/>
              </w:rPr>
              <w:t xml:space="preserve">Structures (including fences) should be positioned with consideration for adjacent plot holders </w:t>
            </w:r>
            <w:proofErr w:type="spellStart"/>
            <w:r w:rsidRPr="009704F4">
              <w:rPr>
                <w:rFonts w:cs="Arial"/>
                <w:sz w:val="22"/>
              </w:rPr>
              <w:t>eg</w:t>
            </w:r>
            <w:proofErr w:type="spellEnd"/>
            <w:r w:rsidRPr="009704F4">
              <w:rPr>
                <w:rFonts w:cs="Arial"/>
                <w:sz w:val="22"/>
              </w:rPr>
              <w:t xml:space="preserve">: not blocking light </w:t>
            </w:r>
          </w:p>
          <w:p w14:paraId="64FC4C42" w14:textId="77777777" w:rsidR="00FF3E8C" w:rsidRPr="009704F4" w:rsidRDefault="00FF3E8C" w:rsidP="00FF3E8C">
            <w:pPr>
              <w:pStyle w:val="NoSpacing1"/>
              <w:numPr>
                <w:ilvl w:val="0"/>
                <w:numId w:val="1"/>
              </w:numPr>
              <w:spacing w:line="240" w:lineRule="auto"/>
              <w:rPr>
                <w:rFonts w:cs="Arial"/>
                <w:sz w:val="22"/>
              </w:rPr>
            </w:pPr>
            <w:r w:rsidRPr="009704F4">
              <w:rPr>
                <w:rFonts w:cs="Arial"/>
                <w:sz w:val="22"/>
              </w:rPr>
              <w:t xml:space="preserve">The total area of all sheds and seating areas should not exceed 10% of a plot (full or half).  </w:t>
            </w:r>
          </w:p>
          <w:p w14:paraId="3E06717E" w14:textId="77777777" w:rsidR="00FF3E8C" w:rsidRPr="009704F4" w:rsidRDefault="00FF3E8C" w:rsidP="00FF3E8C">
            <w:pPr>
              <w:pStyle w:val="NoSpacing1"/>
              <w:numPr>
                <w:ilvl w:val="0"/>
                <w:numId w:val="1"/>
              </w:numPr>
              <w:spacing w:line="240" w:lineRule="auto"/>
              <w:rPr>
                <w:rFonts w:cs="Arial"/>
                <w:sz w:val="22"/>
              </w:rPr>
            </w:pPr>
            <w:r w:rsidRPr="009704F4">
              <w:rPr>
                <w:rFonts w:cs="Arial"/>
                <w:sz w:val="22"/>
              </w:rPr>
              <w:t>Sheds shall have a maximum area of 8 x 6 feet or 6x4 feet for a half plot</w:t>
            </w:r>
          </w:p>
          <w:p w14:paraId="183CCFBC" w14:textId="77777777" w:rsidR="00FF3E8C" w:rsidRPr="009704F4" w:rsidRDefault="00FF3E8C" w:rsidP="00FF3E8C">
            <w:pPr>
              <w:pStyle w:val="NoSpacing1"/>
              <w:numPr>
                <w:ilvl w:val="0"/>
                <w:numId w:val="1"/>
              </w:numPr>
              <w:spacing w:line="240" w:lineRule="auto"/>
              <w:rPr>
                <w:rFonts w:cs="Arial"/>
                <w:sz w:val="22"/>
              </w:rPr>
            </w:pPr>
            <w:r w:rsidRPr="009704F4">
              <w:rPr>
                <w:rFonts w:cs="Arial"/>
                <w:sz w:val="22"/>
              </w:rPr>
              <w:t>No structure must exceed a height of 7 feet (2.1 metres) above ground level and sheds must have pitched roofs.</w:t>
            </w:r>
          </w:p>
          <w:p w14:paraId="6FFA146B" w14:textId="77777777" w:rsidR="00FF3E8C" w:rsidRPr="009704F4" w:rsidRDefault="00FF3E8C" w:rsidP="00FF3E8C">
            <w:pPr>
              <w:pStyle w:val="NoSpacing1"/>
              <w:numPr>
                <w:ilvl w:val="0"/>
                <w:numId w:val="1"/>
              </w:numPr>
              <w:spacing w:line="240" w:lineRule="auto"/>
              <w:rPr>
                <w:rFonts w:cs="Arial"/>
                <w:sz w:val="22"/>
              </w:rPr>
            </w:pPr>
            <w:r w:rsidRPr="009704F4">
              <w:rPr>
                <w:rFonts w:cs="Arial"/>
                <w:sz w:val="22"/>
              </w:rPr>
              <w:t>All materials, including bases, must be easily removable.  Cement and concrete must not be used</w:t>
            </w:r>
          </w:p>
          <w:p w14:paraId="67EE44C1" w14:textId="77777777" w:rsidR="00FF3E8C" w:rsidRPr="009704F4" w:rsidRDefault="00FF3E8C" w:rsidP="00FF3E8C">
            <w:pPr>
              <w:pStyle w:val="NoSpacing1"/>
              <w:numPr>
                <w:ilvl w:val="0"/>
                <w:numId w:val="1"/>
              </w:numPr>
              <w:spacing w:line="240" w:lineRule="auto"/>
              <w:rPr>
                <w:rFonts w:cs="Arial"/>
                <w:sz w:val="22"/>
              </w:rPr>
            </w:pPr>
            <w:r w:rsidRPr="009704F4">
              <w:rPr>
                <w:rFonts w:cs="Arial"/>
                <w:sz w:val="22"/>
              </w:rPr>
              <w:t>All structures, canes, posts, trellises etc on plots must be at least 9 inches (23cm) in from the paths.</w:t>
            </w:r>
          </w:p>
          <w:p w14:paraId="3AD091EE" w14:textId="77777777" w:rsidR="00FF3E8C" w:rsidRPr="009704F4" w:rsidRDefault="00FF3E8C" w:rsidP="00FF3E8C">
            <w:pPr>
              <w:pStyle w:val="NoSpacing1"/>
              <w:numPr>
                <w:ilvl w:val="0"/>
                <w:numId w:val="1"/>
              </w:numPr>
              <w:spacing w:line="240" w:lineRule="auto"/>
              <w:rPr>
                <w:rFonts w:cs="Arial"/>
                <w:sz w:val="22"/>
              </w:rPr>
            </w:pPr>
            <w:r w:rsidRPr="009704F4">
              <w:rPr>
                <w:rFonts w:cs="Arial"/>
                <w:sz w:val="22"/>
              </w:rPr>
              <w:t>Greenhouses or polytunnels are considered to be cultivation spaces and should not exceed a maximum area of 10 x 6 feet (or the equivalent floor area) for a full plot or 6 x 6 feet (or the equivalent floor area) for a half plot.</w:t>
            </w:r>
          </w:p>
        </w:tc>
      </w:tr>
      <w:tr w:rsidR="00FF3E8C" w:rsidRPr="009704F4" w14:paraId="672920D9" w14:textId="77777777" w:rsidTr="00E23564">
        <w:tc>
          <w:tcPr>
            <w:tcW w:w="568" w:type="dxa"/>
          </w:tcPr>
          <w:p w14:paraId="069DCE78" w14:textId="77777777" w:rsidR="00FF3E8C" w:rsidRPr="009704F4" w:rsidRDefault="00FF3E8C" w:rsidP="00FF3E8C">
            <w:pPr>
              <w:pStyle w:val="NoSpacing1"/>
              <w:rPr>
                <w:rFonts w:cs="Arial"/>
                <w:sz w:val="22"/>
              </w:rPr>
            </w:pPr>
            <w:r w:rsidRPr="009704F4">
              <w:rPr>
                <w:rFonts w:cs="Arial"/>
                <w:sz w:val="22"/>
              </w:rPr>
              <w:t>13</w:t>
            </w:r>
          </w:p>
        </w:tc>
        <w:tc>
          <w:tcPr>
            <w:tcW w:w="9922" w:type="dxa"/>
          </w:tcPr>
          <w:p w14:paraId="6F067E53" w14:textId="77777777" w:rsidR="00FF3E8C" w:rsidRPr="009704F4" w:rsidRDefault="00FF3E8C" w:rsidP="00FF3E8C">
            <w:pPr>
              <w:pStyle w:val="NoSpacing1"/>
              <w:spacing w:line="240" w:lineRule="auto"/>
              <w:rPr>
                <w:rFonts w:cs="Arial"/>
                <w:sz w:val="22"/>
              </w:rPr>
            </w:pPr>
            <w:r w:rsidRPr="009704F4">
              <w:rPr>
                <w:rFonts w:cs="Arial"/>
                <w:sz w:val="22"/>
              </w:rPr>
              <w:t>Not used</w:t>
            </w:r>
          </w:p>
        </w:tc>
      </w:tr>
      <w:tr w:rsidR="00FF3E8C" w:rsidRPr="009704F4" w14:paraId="4C0A0C8C" w14:textId="77777777" w:rsidTr="001B79DD">
        <w:trPr>
          <w:trHeight w:val="2625"/>
        </w:trPr>
        <w:tc>
          <w:tcPr>
            <w:tcW w:w="568" w:type="dxa"/>
          </w:tcPr>
          <w:p w14:paraId="2FDE17D9" w14:textId="77777777" w:rsidR="00FF3E8C" w:rsidRPr="009704F4" w:rsidRDefault="00FF3E8C" w:rsidP="00FF3E8C">
            <w:pPr>
              <w:pStyle w:val="NoSpacing1"/>
              <w:spacing w:line="240" w:lineRule="auto"/>
              <w:rPr>
                <w:rFonts w:cs="Arial"/>
                <w:sz w:val="22"/>
              </w:rPr>
            </w:pPr>
            <w:r w:rsidRPr="009704F4">
              <w:rPr>
                <w:rFonts w:cs="Arial"/>
                <w:sz w:val="22"/>
              </w:rPr>
              <w:t>14</w:t>
            </w:r>
          </w:p>
          <w:p w14:paraId="7645B2B3" w14:textId="77777777" w:rsidR="00FF3E8C" w:rsidRPr="009704F4" w:rsidRDefault="00FF3E8C" w:rsidP="00FF3E8C">
            <w:pPr>
              <w:pStyle w:val="NoSpacing1"/>
              <w:spacing w:line="240" w:lineRule="auto"/>
              <w:rPr>
                <w:rFonts w:cs="Arial"/>
                <w:sz w:val="22"/>
              </w:rPr>
            </w:pPr>
          </w:p>
          <w:p w14:paraId="6AE5792E" w14:textId="77777777" w:rsidR="00FF3E8C" w:rsidRPr="009704F4" w:rsidRDefault="00FF3E8C" w:rsidP="00FF3E8C">
            <w:pPr>
              <w:pStyle w:val="NoSpacing1"/>
              <w:spacing w:line="240" w:lineRule="auto"/>
              <w:rPr>
                <w:rFonts w:cs="Arial"/>
                <w:sz w:val="22"/>
              </w:rPr>
            </w:pPr>
          </w:p>
          <w:p w14:paraId="0066D92B" w14:textId="77777777" w:rsidR="00FF3E8C" w:rsidRPr="009704F4" w:rsidRDefault="00FF3E8C" w:rsidP="00FF3E8C">
            <w:pPr>
              <w:pStyle w:val="NoSpacing1"/>
              <w:spacing w:line="240" w:lineRule="auto"/>
              <w:rPr>
                <w:rFonts w:cs="Arial"/>
                <w:sz w:val="22"/>
              </w:rPr>
            </w:pPr>
          </w:p>
          <w:p w14:paraId="04A5F90D" w14:textId="77777777" w:rsidR="00FF3E8C" w:rsidRPr="009704F4" w:rsidRDefault="00FF3E8C" w:rsidP="00FF3E8C">
            <w:pPr>
              <w:pStyle w:val="NoSpacing1"/>
              <w:spacing w:line="240" w:lineRule="auto"/>
              <w:rPr>
                <w:rFonts w:cs="Arial"/>
                <w:sz w:val="22"/>
              </w:rPr>
            </w:pPr>
          </w:p>
          <w:p w14:paraId="6E502490" w14:textId="77777777" w:rsidR="00FF3E8C" w:rsidRPr="009704F4" w:rsidRDefault="00FF3E8C" w:rsidP="00FF3E8C">
            <w:pPr>
              <w:pStyle w:val="NoSpacing1"/>
              <w:spacing w:line="240" w:lineRule="auto"/>
              <w:rPr>
                <w:rFonts w:cs="Arial"/>
                <w:sz w:val="22"/>
              </w:rPr>
            </w:pPr>
          </w:p>
          <w:p w14:paraId="1397A369" w14:textId="77777777" w:rsidR="00FF3E8C" w:rsidRPr="009704F4" w:rsidRDefault="00FF3E8C" w:rsidP="00FF3E8C">
            <w:pPr>
              <w:pStyle w:val="NoSpacing1"/>
              <w:rPr>
                <w:rFonts w:cs="Arial"/>
                <w:sz w:val="22"/>
              </w:rPr>
            </w:pPr>
          </w:p>
        </w:tc>
        <w:tc>
          <w:tcPr>
            <w:tcW w:w="9922" w:type="dxa"/>
          </w:tcPr>
          <w:p w14:paraId="3B64A07A" w14:textId="77777777" w:rsidR="00FF3E8C" w:rsidRPr="009704F4" w:rsidRDefault="00FF3E8C" w:rsidP="00FF3E8C">
            <w:pPr>
              <w:pStyle w:val="NoSpacing1"/>
              <w:spacing w:line="240" w:lineRule="auto"/>
              <w:rPr>
                <w:rFonts w:cs="Arial"/>
                <w:sz w:val="22"/>
              </w:rPr>
            </w:pPr>
            <w:r w:rsidRPr="009704F4">
              <w:rPr>
                <w:rFonts w:cs="Arial"/>
                <w:sz w:val="22"/>
              </w:rPr>
              <w:t xml:space="preserve">Plots must be managed and cultivated according to the Bylaws. </w:t>
            </w:r>
          </w:p>
          <w:p w14:paraId="1E6D3E0A" w14:textId="77777777" w:rsidR="00FF3E8C" w:rsidRPr="009704F4" w:rsidRDefault="00FF3E8C" w:rsidP="00FF3E8C">
            <w:pPr>
              <w:pStyle w:val="NoSpacing1"/>
              <w:spacing w:line="240" w:lineRule="auto"/>
              <w:rPr>
                <w:rFonts w:cs="Arial"/>
                <w:sz w:val="22"/>
              </w:rPr>
            </w:pPr>
          </w:p>
          <w:p w14:paraId="5FF1D7AD" w14:textId="77777777" w:rsidR="00FF3E8C" w:rsidRPr="009704F4" w:rsidRDefault="00FF3E8C" w:rsidP="00FF3E8C">
            <w:pPr>
              <w:pStyle w:val="NoSpacing1"/>
              <w:spacing w:line="240" w:lineRule="auto"/>
              <w:rPr>
                <w:rFonts w:cs="Arial"/>
                <w:sz w:val="22"/>
              </w:rPr>
            </w:pPr>
            <w:r w:rsidRPr="009704F4">
              <w:rPr>
                <w:rFonts w:cs="Arial"/>
                <w:sz w:val="22"/>
              </w:rPr>
              <w:t>Inspection of plots will normally be conducted each month on the weekend prior to the committee meeting.</w:t>
            </w:r>
          </w:p>
          <w:p w14:paraId="5BEC0414" w14:textId="77777777" w:rsidR="00FF3E8C" w:rsidRPr="009704F4" w:rsidRDefault="00FF3E8C" w:rsidP="00FF3E8C">
            <w:pPr>
              <w:pStyle w:val="NoSpacing1"/>
              <w:spacing w:line="240" w:lineRule="auto"/>
              <w:rPr>
                <w:rFonts w:cs="Arial"/>
                <w:sz w:val="22"/>
              </w:rPr>
            </w:pPr>
          </w:p>
          <w:p w14:paraId="08655341" w14:textId="77777777" w:rsidR="00FF3E8C" w:rsidRPr="009704F4" w:rsidRDefault="00FF3E8C" w:rsidP="00FF3E8C">
            <w:pPr>
              <w:pStyle w:val="NoSpacing1"/>
              <w:spacing w:line="240" w:lineRule="auto"/>
              <w:rPr>
                <w:rFonts w:cs="Arial"/>
                <w:sz w:val="22"/>
              </w:rPr>
            </w:pPr>
            <w:r w:rsidRPr="009704F4">
              <w:rPr>
                <w:rFonts w:cs="Arial"/>
                <w:sz w:val="22"/>
              </w:rPr>
              <w:t xml:space="preserve">Any member who has been sent a yellow warning card or a red eviction card has the right to appeal. </w:t>
            </w:r>
          </w:p>
          <w:p w14:paraId="32378BE0" w14:textId="77777777" w:rsidR="00FF3E8C" w:rsidRPr="009704F4" w:rsidRDefault="00FF3E8C" w:rsidP="00FF3E8C">
            <w:pPr>
              <w:pStyle w:val="NoSpacing1"/>
              <w:spacing w:line="240" w:lineRule="auto"/>
              <w:rPr>
                <w:rFonts w:cs="Arial"/>
                <w:sz w:val="22"/>
              </w:rPr>
            </w:pPr>
          </w:p>
          <w:p w14:paraId="17FDF11C" w14:textId="77777777" w:rsidR="00FF3E8C" w:rsidRPr="009704F4" w:rsidRDefault="00FF3E8C" w:rsidP="00FF3E8C">
            <w:pPr>
              <w:pStyle w:val="NoSpacing1"/>
              <w:spacing w:line="240" w:lineRule="auto"/>
              <w:rPr>
                <w:rFonts w:cs="Arial"/>
                <w:sz w:val="22"/>
              </w:rPr>
            </w:pPr>
            <w:r w:rsidRPr="009704F4">
              <w:rPr>
                <w:rFonts w:cs="Arial"/>
                <w:sz w:val="22"/>
              </w:rPr>
              <w:t>The Appeals meeting will normally be held on the 2</w:t>
            </w:r>
            <w:r w:rsidRPr="009704F4">
              <w:rPr>
                <w:rFonts w:cs="Arial"/>
                <w:sz w:val="22"/>
                <w:vertAlign w:val="superscript"/>
              </w:rPr>
              <w:t>nd</w:t>
            </w:r>
            <w:r w:rsidRPr="009704F4">
              <w:rPr>
                <w:rFonts w:cs="Arial"/>
                <w:sz w:val="22"/>
              </w:rPr>
              <w:t xml:space="preserve"> Sunday following an inspection.</w:t>
            </w:r>
          </w:p>
          <w:p w14:paraId="041785C2" w14:textId="77777777" w:rsidR="00FF3E8C" w:rsidRPr="009704F4" w:rsidRDefault="00FF3E8C" w:rsidP="00FF3E8C">
            <w:pPr>
              <w:pStyle w:val="NoSpacing1"/>
              <w:spacing w:line="240" w:lineRule="auto"/>
              <w:rPr>
                <w:rFonts w:cs="Arial"/>
                <w:sz w:val="22"/>
              </w:rPr>
            </w:pPr>
          </w:p>
          <w:p w14:paraId="15731B00" w14:textId="77777777" w:rsidR="00FF3E8C" w:rsidRPr="009704F4" w:rsidRDefault="00FF3E8C" w:rsidP="00FF3E8C">
            <w:pPr>
              <w:pStyle w:val="NoSpacing1"/>
              <w:spacing w:line="240" w:lineRule="auto"/>
              <w:rPr>
                <w:rFonts w:cs="Arial"/>
                <w:sz w:val="22"/>
              </w:rPr>
            </w:pPr>
          </w:p>
          <w:p w14:paraId="7BDF9953" w14:textId="77777777" w:rsidR="00FF3E8C" w:rsidRPr="009704F4" w:rsidRDefault="00FF3E8C" w:rsidP="00FF3E8C">
            <w:pPr>
              <w:pStyle w:val="NoSpacing1"/>
              <w:spacing w:line="240" w:lineRule="auto"/>
              <w:rPr>
                <w:rFonts w:cs="Arial"/>
                <w:sz w:val="22"/>
              </w:rPr>
            </w:pPr>
          </w:p>
        </w:tc>
      </w:tr>
      <w:tr w:rsidR="00FF3E8C" w:rsidRPr="009704F4" w14:paraId="1D275E9F" w14:textId="77777777" w:rsidTr="00A2433C">
        <w:trPr>
          <w:trHeight w:val="728"/>
        </w:trPr>
        <w:tc>
          <w:tcPr>
            <w:tcW w:w="568" w:type="dxa"/>
          </w:tcPr>
          <w:p w14:paraId="38903964" w14:textId="77777777" w:rsidR="00FF3E8C" w:rsidRPr="009704F4" w:rsidRDefault="00FF3E8C" w:rsidP="00FF3E8C">
            <w:pPr>
              <w:pStyle w:val="NoSpacing1"/>
              <w:rPr>
                <w:rFonts w:cs="Arial"/>
                <w:sz w:val="22"/>
              </w:rPr>
            </w:pPr>
            <w:r w:rsidRPr="009704F4">
              <w:rPr>
                <w:rFonts w:cs="Arial"/>
                <w:sz w:val="22"/>
              </w:rPr>
              <w:t>15</w:t>
            </w:r>
          </w:p>
        </w:tc>
        <w:tc>
          <w:tcPr>
            <w:tcW w:w="9922" w:type="dxa"/>
          </w:tcPr>
          <w:p w14:paraId="7F73EBBB" w14:textId="79D97376" w:rsidR="00FF3E8C" w:rsidRPr="00FF3E8C" w:rsidRDefault="00FF3E8C" w:rsidP="00FF3E8C">
            <w:pPr>
              <w:spacing w:after="0" w:line="240" w:lineRule="auto"/>
              <w:rPr>
                <w:rFonts w:ascii="Arial" w:hAnsi="Arial" w:cs="Arial"/>
              </w:rPr>
            </w:pPr>
            <w:r w:rsidRPr="009704F4">
              <w:rPr>
                <w:rFonts w:ascii="Arial" w:hAnsi="Arial" w:cs="Arial"/>
              </w:rPr>
              <w:t>For the benefit of all, members must keep weeds on their plots under control.  This particularly applies to perennial weeds such as bindweed, couch grass and self seeded trees. Other invasive species such as Japanese knotweed, Himalayan Balsam, Bamboo, New Zealand Pygmy weed, giant hogweed, ragwort and azalea are also prohibited</w:t>
            </w:r>
          </w:p>
        </w:tc>
      </w:tr>
      <w:tr w:rsidR="00FF3E8C" w:rsidRPr="009704F4" w14:paraId="0465C440" w14:textId="77777777" w:rsidTr="00E23564">
        <w:tc>
          <w:tcPr>
            <w:tcW w:w="568" w:type="dxa"/>
          </w:tcPr>
          <w:p w14:paraId="0A65ACA4" w14:textId="77777777" w:rsidR="00FF3E8C" w:rsidRPr="009704F4" w:rsidRDefault="00FF3E8C" w:rsidP="00FF3E8C">
            <w:pPr>
              <w:pStyle w:val="NoSpacing1"/>
              <w:rPr>
                <w:rFonts w:cs="Arial"/>
                <w:sz w:val="22"/>
              </w:rPr>
            </w:pPr>
            <w:r w:rsidRPr="009704F4">
              <w:rPr>
                <w:rFonts w:cs="Arial"/>
                <w:sz w:val="22"/>
              </w:rPr>
              <w:lastRenderedPageBreak/>
              <w:t>16</w:t>
            </w:r>
          </w:p>
        </w:tc>
        <w:tc>
          <w:tcPr>
            <w:tcW w:w="9922" w:type="dxa"/>
          </w:tcPr>
          <w:p w14:paraId="799CCFDD" w14:textId="77777777" w:rsidR="00FF3E8C" w:rsidRPr="009704F4" w:rsidRDefault="00FF3E8C" w:rsidP="00FF3E8C">
            <w:pPr>
              <w:pStyle w:val="NoSpacing1"/>
              <w:spacing w:line="240" w:lineRule="auto"/>
              <w:rPr>
                <w:rFonts w:cs="Arial"/>
                <w:sz w:val="22"/>
              </w:rPr>
            </w:pPr>
            <w:r w:rsidRPr="009704F4">
              <w:rPr>
                <w:rFonts w:cs="Arial"/>
                <w:sz w:val="22"/>
              </w:rPr>
              <w:t>The paths around the plots must be a minimum of 18 inches (45cm) wide and should be kept clear, trimmed and level so that wheelbarrows can pass. The use of chemical weed killer around the edges of plots and paths is not permitted without prior permission from the head of inspections.</w:t>
            </w:r>
          </w:p>
          <w:p w14:paraId="0FDF4BA5" w14:textId="77777777" w:rsidR="00FF3E8C" w:rsidRPr="009704F4" w:rsidRDefault="00FF3E8C" w:rsidP="00FF3E8C">
            <w:pPr>
              <w:pStyle w:val="NoSpacing1"/>
              <w:rPr>
                <w:rFonts w:cs="Arial"/>
                <w:sz w:val="22"/>
              </w:rPr>
            </w:pPr>
          </w:p>
        </w:tc>
      </w:tr>
      <w:tr w:rsidR="00FF3E8C" w:rsidRPr="009704F4" w14:paraId="2660A665" w14:textId="77777777" w:rsidTr="00E23564">
        <w:tc>
          <w:tcPr>
            <w:tcW w:w="568" w:type="dxa"/>
          </w:tcPr>
          <w:p w14:paraId="4F266D6B" w14:textId="77777777" w:rsidR="00FF3E8C" w:rsidRPr="009704F4" w:rsidRDefault="00FF3E8C" w:rsidP="00FF3E8C">
            <w:pPr>
              <w:pStyle w:val="NoSpacing1"/>
              <w:rPr>
                <w:rFonts w:cs="Arial"/>
                <w:sz w:val="22"/>
              </w:rPr>
            </w:pPr>
            <w:r w:rsidRPr="009704F4">
              <w:rPr>
                <w:rFonts w:cs="Arial"/>
                <w:sz w:val="22"/>
              </w:rPr>
              <w:t>17</w:t>
            </w:r>
          </w:p>
        </w:tc>
        <w:tc>
          <w:tcPr>
            <w:tcW w:w="9922" w:type="dxa"/>
          </w:tcPr>
          <w:p w14:paraId="1040751F" w14:textId="77777777" w:rsidR="00FF3E8C" w:rsidRPr="009704F4" w:rsidRDefault="00FF3E8C" w:rsidP="00FF3E8C">
            <w:pPr>
              <w:pStyle w:val="NoSpacing1"/>
              <w:spacing w:line="240" w:lineRule="auto"/>
              <w:rPr>
                <w:rFonts w:cs="Arial"/>
                <w:sz w:val="22"/>
              </w:rPr>
            </w:pPr>
            <w:r w:rsidRPr="009704F4">
              <w:rPr>
                <w:rFonts w:cs="Arial"/>
                <w:sz w:val="22"/>
              </w:rPr>
              <w:t>For ease of identification, each plot must have numbers that are clearly visible from both ends of the plot e.g.: painted number boards, marked water butts, marked sheds etc</w:t>
            </w:r>
          </w:p>
          <w:p w14:paraId="13D9D22C" w14:textId="77777777" w:rsidR="00FF3E8C" w:rsidRPr="009704F4" w:rsidRDefault="00FF3E8C" w:rsidP="00FF3E8C">
            <w:pPr>
              <w:pStyle w:val="NoSpacing1"/>
              <w:rPr>
                <w:rFonts w:cs="Arial"/>
                <w:sz w:val="22"/>
              </w:rPr>
            </w:pPr>
          </w:p>
        </w:tc>
      </w:tr>
      <w:tr w:rsidR="00FF3E8C" w:rsidRPr="009704F4" w14:paraId="250EEF94" w14:textId="77777777" w:rsidTr="00E23564">
        <w:tc>
          <w:tcPr>
            <w:tcW w:w="568" w:type="dxa"/>
          </w:tcPr>
          <w:p w14:paraId="64DC444F" w14:textId="77777777" w:rsidR="00FF3E8C" w:rsidRPr="009704F4" w:rsidRDefault="00FF3E8C" w:rsidP="00FF3E8C">
            <w:pPr>
              <w:pStyle w:val="NoSpacing1"/>
              <w:rPr>
                <w:rFonts w:cs="Arial"/>
                <w:sz w:val="22"/>
              </w:rPr>
            </w:pPr>
            <w:r w:rsidRPr="009704F4">
              <w:rPr>
                <w:rFonts w:cs="Arial"/>
                <w:sz w:val="22"/>
              </w:rPr>
              <w:t>18</w:t>
            </w:r>
          </w:p>
        </w:tc>
        <w:tc>
          <w:tcPr>
            <w:tcW w:w="9922" w:type="dxa"/>
          </w:tcPr>
          <w:p w14:paraId="71357FCF" w14:textId="77777777" w:rsidR="00FF3E8C" w:rsidRPr="009704F4" w:rsidRDefault="00FF3E8C" w:rsidP="00FF3E8C">
            <w:pPr>
              <w:pStyle w:val="NoSpacing1"/>
              <w:spacing w:line="240" w:lineRule="auto"/>
              <w:rPr>
                <w:rFonts w:cs="Arial"/>
                <w:sz w:val="22"/>
              </w:rPr>
            </w:pPr>
            <w:r w:rsidRPr="009704F4">
              <w:rPr>
                <w:rFonts w:cs="Arial"/>
                <w:sz w:val="22"/>
              </w:rPr>
              <w:t>No animals should be brought onto the Allotment apart from guide/assistance dogs.</w:t>
            </w:r>
          </w:p>
          <w:p w14:paraId="2C7524BB" w14:textId="77777777" w:rsidR="00FF3E8C" w:rsidRPr="009704F4" w:rsidRDefault="00FF3E8C" w:rsidP="00FF3E8C">
            <w:pPr>
              <w:pStyle w:val="NoSpacing1"/>
              <w:rPr>
                <w:rFonts w:cs="Arial"/>
                <w:sz w:val="22"/>
              </w:rPr>
            </w:pPr>
          </w:p>
        </w:tc>
      </w:tr>
      <w:tr w:rsidR="00FF3E8C" w:rsidRPr="009704F4" w14:paraId="5E2EE0AE" w14:textId="77777777" w:rsidTr="00E23564">
        <w:tc>
          <w:tcPr>
            <w:tcW w:w="568" w:type="dxa"/>
          </w:tcPr>
          <w:p w14:paraId="4909CBD8" w14:textId="77777777" w:rsidR="00FF3E8C" w:rsidRPr="009704F4" w:rsidRDefault="00FF3E8C" w:rsidP="00FF3E8C">
            <w:pPr>
              <w:pStyle w:val="NoSpacing1"/>
              <w:rPr>
                <w:rFonts w:cs="Arial"/>
                <w:sz w:val="22"/>
              </w:rPr>
            </w:pPr>
            <w:r w:rsidRPr="009704F4">
              <w:rPr>
                <w:rFonts w:cs="Arial"/>
                <w:sz w:val="22"/>
              </w:rPr>
              <w:t>19</w:t>
            </w:r>
          </w:p>
        </w:tc>
        <w:tc>
          <w:tcPr>
            <w:tcW w:w="9922" w:type="dxa"/>
          </w:tcPr>
          <w:p w14:paraId="17DDF776" w14:textId="77777777" w:rsidR="00FF3E8C" w:rsidRPr="009704F4" w:rsidRDefault="00FF3E8C" w:rsidP="00FF3E8C">
            <w:pPr>
              <w:pStyle w:val="NoSpacing1"/>
              <w:spacing w:line="240" w:lineRule="auto"/>
              <w:rPr>
                <w:rFonts w:cs="Arial"/>
                <w:sz w:val="22"/>
              </w:rPr>
            </w:pPr>
            <w:r w:rsidRPr="009704F4">
              <w:rPr>
                <w:rFonts w:cs="Arial"/>
                <w:sz w:val="22"/>
              </w:rPr>
              <w:t>In order to control animal pests (such as rats, foxes, squirrels and pigeons), refuse must not be brought onto the Allotment.  Food brought onto plots or communal areas must be eaten or taken home.  Only vegetable matter should be used for composting.</w:t>
            </w:r>
          </w:p>
          <w:p w14:paraId="396B231D" w14:textId="77777777" w:rsidR="00FF3E8C" w:rsidRPr="009704F4" w:rsidRDefault="00FF3E8C" w:rsidP="00FF3E8C">
            <w:pPr>
              <w:pStyle w:val="NoSpacing1"/>
              <w:rPr>
                <w:rFonts w:cs="Arial"/>
                <w:sz w:val="22"/>
              </w:rPr>
            </w:pPr>
          </w:p>
        </w:tc>
      </w:tr>
      <w:tr w:rsidR="00FF3E8C" w:rsidRPr="009704F4" w14:paraId="76BC6940" w14:textId="77777777" w:rsidTr="001B79DD">
        <w:trPr>
          <w:trHeight w:val="732"/>
        </w:trPr>
        <w:tc>
          <w:tcPr>
            <w:tcW w:w="568" w:type="dxa"/>
          </w:tcPr>
          <w:p w14:paraId="476E688C" w14:textId="77777777" w:rsidR="00FF3E8C" w:rsidRPr="009704F4" w:rsidRDefault="00FF3E8C" w:rsidP="00FF3E8C">
            <w:pPr>
              <w:pStyle w:val="NoSpacing1"/>
              <w:rPr>
                <w:rFonts w:cs="Arial"/>
                <w:sz w:val="22"/>
              </w:rPr>
            </w:pPr>
            <w:r w:rsidRPr="009704F4">
              <w:rPr>
                <w:rFonts w:cs="Arial"/>
                <w:sz w:val="22"/>
              </w:rPr>
              <w:t>20</w:t>
            </w:r>
          </w:p>
          <w:p w14:paraId="71ADADEE" w14:textId="77777777" w:rsidR="00FF3E8C" w:rsidRPr="009704F4" w:rsidRDefault="00FF3E8C" w:rsidP="00FF3E8C">
            <w:pPr>
              <w:pStyle w:val="NoSpacing1"/>
              <w:rPr>
                <w:rFonts w:cs="Arial"/>
                <w:sz w:val="22"/>
              </w:rPr>
            </w:pPr>
          </w:p>
          <w:p w14:paraId="2EF672F5" w14:textId="77777777" w:rsidR="00FF3E8C" w:rsidRPr="009704F4" w:rsidRDefault="00FF3E8C" w:rsidP="00FF3E8C">
            <w:pPr>
              <w:pStyle w:val="NoSpacing1"/>
              <w:rPr>
                <w:rFonts w:cs="Arial"/>
                <w:sz w:val="22"/>
              </w:rPr>
            </w:pPr>
          </w:p>
          <w:p w14:paraId="3FA4DF45" w14:textId="77777777" w:rsidR="00FF3E8C" w:rsidRPr="009704F4" w:rsidRDefault="00FF3E8C" w:rsidP="00FF3E8C">
            <w:pPr>
              <w:pStyle w:val="NoSpacing1"/>
              <w:rPr>
                <w:rFonts w:cs="Arial"/>
                <w:sz w:val="22"/>
              </w:rPr>
            </w:pPr>
          </w:p>
          <w:p w14:paraId="331631BC" w14:textId="77777777" w:rsidR="00FF3E8C" w:rsidRPr="009704F4" w:rsidRDefault="00FF3E8C" w:rsidP="00FF3E8C">
            <w:pPr>
              <w:pStyle w:val="NoSpacing1"/>
              <w:rPr>
                <w:rFonts w:cs="Arial"/>
                <w:sz w:val="22"/>
              </w:rPr>
            </w:pPr>
          </w:p>
        </w:tc>
        <w:tc>
          <w:tcPr>
            <w:tcW w:w="9922" w:type="dxa"/>
          </w:tcPr>
          <w:p w14:paraId="757EC0B3" w14:textId="77777777" w:rsidR="00FF3E8C" w:rsidRPr="009704F4" w:rsidRDefault="00FF3E8C" w:rsidP="00FF3E8C">
            <w:pPr>
              <w:pStyle w:val="NoSpacing1"/>
              <w:spacing w:line="240" w:lineRule="auto"/>
              <w:rPr>
                <w:rFonts w:cs="Arial"/>
                <w:sz w:val="22"/>
              </w:rPr>
            </w:pPr>
            <w:r w:rsidRPr="009704F4">
              <w:rPr>
                <w:rFonts w:cs="Arial"/>
                <w:sz w:val="22"/>
              </w:rPr>
              <w:t>The feeding of animal pests such as rats, foxes, squirrels and pigeons is prohibited.</w:t>
            </w:r>
          </w:p>
          <w:p w14:paraId="1AB39734" w14:textId="77777777" w:rsidR="00FF3E8C" w:rsidRPr="009704F4" w:rsidRDefault="00FF3E8C" w:rsidP="00FF3E8C">
            <w:pPr>
              <w:pStyle w:val="NoSpacing1"/>
              <w:rPr>
                <w:rFonts w:cs="Arial"/>
                <w:sz w:val="22"/>
              </w:rPr>
            </w:pPr>
          </w:p>
        </w:tc>
      </w:tr>
      <w:tr w:rsidR="00FF3E8C" w:rsidRPr="009704F4" w14:paraId="21A0FC06" w14:textId="77777777" w:rsidTr="00E23564">
        <w:tc>
          <w:tcPr>
            <w:tcW w:w="568" w:type="dxa"/>
          </w:tcPr>
          <w:p w14:paraId="351EA167" w14:textId="77777777" w:rsidR="00FF3E8C" w:rsidRPr="009704F4" w:rsidRDefault="00FF3E8C" w:rsidP="00FF3E8C">
            <w:pPr>
              <w:pStyle w:val="NoSpacing1"/>
              <w:rPr>
                <w:rFonts w:cs="Arial"/>
                <w:sz w:val="22"/>
              </w:rPr>
            </w:pPr>
            <w:r w:rsidRPr="009704F4">
              <w:rPr>
                <w:rFonts w:cs="Arial"/>
                <w:sz w:val="22"/>
              </w:rPr>
              <w:t>21</w:t>
            </w:r>
          </w:p>
          <w:p w14:paraId="7322CEA5" w14:textId="77777777" w:rsidR="00FF3E8C" w:rsidRPr="009704F4" w:rsidRDefault="00FF3E8C" w:rsidP="00FF3E8C">
            <w:pPr>
              <w:pStyle w:val="NoSpacing1"/>
              <w:rPr>
                <w:rFonts w:cs="Arial"/>
                <w:sz w:val="22"/>
              </w:rPr>
            </w:pPr>
          </w:p>
          <w:p w14:paraId="195E952B" w14:textId="77777777" w:rsidR="00FF3E8C" w:rsidRPr="009704F4" w:rsidRDefault="00FF3E8C" w:rsidP="00FF3E8C">
            <w:pPr>
              <w:pStyle w:val="NoSpacing1"/>
              <w:rPr>
                <w:rFonts w:cs="Arial"/>
                <w:sz w:val="22"/>
              </w:rPr>
            </w:pPr>
          </w:p>
          <w:p w14:paraId="5C8D4499" w14:textId="77777777" w:rsidR="00FF3E8C" w:rsidRPr="009704F4" w:rsidRDefault="00FF3E8C" w:rsidP="00FF3E8C">
            <w:pPr>
              <w:pStyle w:val="NoSpacing1"/>
              <w:rPr>
                <w:rFonts w:cs="Arial"/>
                <w:sz w:val="22"/>
              </w:rPr>
            </w:pPr>
          </w:p>
        </w:tc>
        <w:tc>
          <w:tcPr>
            <w:tcW w:w="9922" w:type="dxa"/>
          </w:tcPr>
          <w:p w14:paraId="4070991F" w14:textId="77777777" w:rsidR="00FF3E8C" w:rsidRDefault="00FF3E8C" w:rsidP="00FF3E8C">
            <w:pPr>
              <w:pStyle w:val="NoSpacing1"/>
              <w:spacing w:line="240" w:lineRule="auto"/>
              <w:rPr>
                <w:rFonts w:cs="Arial"/>
                <w:color w:val="000000" w:themeColor="text1"/>
                <w:sz w:val="22"/>
              </w:rPr>
            </w:pPr>
            <w:r w:rsidRPr="007D455E">
              <w:rPr>
                <w:rFonts w:cs="Arial"/>
                <w:color w:val="000000" w:themeColor="text1"/>
                <w:sz w:val="22"/>
              </w:rPr>
              <w:t>Burning in enclosed incinerators or open fires on indivi</w:t>
            </w:r>
            <w:r>
              <w:rPr>
                <w:rFonts w:cs="Arial"/>
                <w:color w:val="000000" w:themeColor="text1"/>
                <w:sz w:val="22"/>
              </w:rPr>
              <w:t>dual</w:t>
            </w:r>
            <w:r w:rsidRPr="007D455E">
              <w:rPr>
                <w:rFonts w:cs="Arial"/>
                <w:color w:val="000000" w:themeColor="text1"/>
                <w:sz w:val="22"/>
              </w:rPr>
              <w:t xml:space="preserve"> plot</w:t>
            </w:r>
            <w:r>
              <w:rPr>
                <w:rFonts w:cs="Arial"/>
                <w:color w:val="000000" w:themeColor="text1"/>
                <w:sz w:val="22"/>
              </w:rPr>
              <w:t>s</w:t>
            </w:r>
            <w:r w:rsidRPr="007D455E">
              <w:rPr>
                <w:rFonts w:cs="Arial"/>
                <w:color w:val="000000" w:themeColor="text1"/>
                <w:sz w:val="22"/>
              </w:rPr>
              <w:t xml:space="preserve"> is not permitted by order of LBH&amp;F Council.</w:t>
            </w:r>
          </w:p>
          <w:p w14:paraId="3AAF1DC4" w14:textId="77777777" w:rsidR="00FF3E8C" w:rsidRDefault="00FF3E8C" w:rsidP="00FF3E8C">
            <w:pPr>
              <w:pStyle w:val="NoSpacing1"/>
              <w:rPr>
                <w:rFonts w:cs="Arial"/>
                <w:color w:val="000000" w:themeColor="text1"/>
                <w:sz w:val="22"/>
              </w:rPr>
            </w:pPr>
          </w:p>
          <w:p w14:paraId="29EDC4BB" w14:textId="6B15CA6F" w:rsidR="00FF3E8C" w:rsidRPr="009704F4" w:rsidRDefault="00FF3E8C" w:rsidP="00FF3E8C">
            <w:pPr>
              <w:pStyle w:val="NoSpacing1"/>
              <w:rPr>
                <w:rFonts w:cs="Arial"/>
                <w:sz w:val="22"/>
              </w:rPr>
            </w:pPr>
            <w:r>
              <w:rPr>
                <w:rFonts w:cs="Arial"/>
                <w:color w:val="000000" w:themeColor="text1"/>
                <w:sz w:val="22"/>
              </w:rPr>
              <w:t>Conventional barbecues are permitted.</w:t>
            </w:r>
          </w:p>
        </w:tc>
      </w:tr>
      <w:tr w:rsidR="00FF3E8C" w:rsidRPr="009704F4" w14:paraId="1A5F6D61" w14:textId="77777777" w:rsidTr="00E23564">
        <w:tc>
          <w:tcPr>
            <w:tcW w:w="568" w:type="dxa"/>
          </w:tcPr>
          <w:p w14:paraId="37F12D99" w14:textId="77777777" w:rsidR="00FF3E8C" w:rsidRPr="009704F4" w:rsidRDefault="00FF3E8C" w:rsidP="00FF3E8C">
            <w:pPr>
              <w:pStyle w:val="NoSpacing1"/>
              <w:rPr>
                <w:rFonts w:cs="Arial"/>
                <w:sz w:val="22"/>
              </w:rPr>
            </w:pPr>
            <w:r w:rsidRPr="009704F4">
              <w:rPr>
                <w:rFonts w:cs="Arial"/>
                <w:sz w:val="22"/>
              </w:rPr>
              <w:t>22</w:t>
            </w:r>
          </w:p>
        </w:tc>
        <w:tc>
          <w:tcPr>
            <w:tcW w:w="9922" w:type="dxa"/>
          </w:tcPr>
          <w:p w14:paraId="3A6F21FF" w14:textId="77777777" w:rsidR="00FF3E8C" w:rsidRPr="009704F4" w:rsidRDefault="00FF3E8C" w:rsidP="00FF3E8C">
            <w:pPr>
              <w:pStyle w:val="NoSpacing1"/>
              <w:spacing w:line="240" w:lineRule="auto"/>
              <w:rPr>
                <w:rFonts w:cs="Arial"/>
                <w:sz w:val="22"/>
              </w:rPr>
            </w:pPr>
            <w:r w:rsidRPr="009704F4">
              <w:rPr>
                <w:rFonts w:cs="Arial"/>
                <w:sz w:val="22"/>
              </w:rPr>
              <w:t>Rubbish which cannot be burned or composted must be removed from the Allotment or put in a skip when provided.  Skips must not be filled higher than the rim.</w:t>
            </w:r>
          </w:p>
          <w:p w14:paraId="5477FE30" w14:textId="77777777" w:rsidR="00FF3E8C" w:rsidRPr="009704F4" w:rsidRDefault="00FF3E8C" w:rsidP="00FF3E8C">
            <w:pPr>
              <w:pStyle w:val="NoSpacing1"/>
              <w:rPr>
                <w:rFonts w:cs="Arial"/>
                <w:sz w:val="22"/>
              </w:rPr>
            </w:pPr>
          </w:p>
        </w:tc>
      </w:tr>
      <w:tr w:rsidR="00FF3E8C" w:rsidRPr="009704F4" w14:paraId="2BD4B61D" w14:textId="77777777" w:rsidTr="00E23564">
        <w:tc>
          <w:tcPr>
            <w:tcW w:w="568" w:type="dxa"/>
          </w:tcPr>
          <w:p w14:paraId="59F3D1F7" w14:textId="77777777" w:rsidR="00FF3E8C" w:rsidRPr="009704F4" w:rsidRDefault="00FF3E8C" w:rsidP="00FF3E8C">
            <w:pPr>
              <w:pStyle w:val="NoSpacing1"/>
              <w:rPr>
                <w:rFonts w:cs="Arial"/>
                <w:sz w:val="22"/>
              </w:rPr>
            </w:pPr>
            <w:r w:rsidRPr="009704F4">
              <w:rPr>
                <w:rFonts w:cs="Arial"/>
                <w:sz w:val="22"/>
              </w:rPr>
              <w:t>23</w:t>
            </w:r>
          </w:p>
        </w:tc>
        <w:tc>
          <w:tcPr>
            <w:tcW w:w="9922" w:type="dxa"/>
          </w:tcPr>
          <w:p w14:paraId="79CAE59E" w14:textId="77777777" w:rsidR="00FF3E8C" w:rsidRPr="009704F4" w:rsidRDefault="00FF3E8C" w:rsidP="00FF3E8C">
            <w:pPr>
              <w:pStyle w:val="NoSpacing1"/>
              <w:spacing w:line="240" w:lineRule="auto"/>
              <w:rPr>
                <w:rFonts w:cs="Arial"/>
                <w:sz w:val="22"/>
              </w:rPr>
            </w:pPr>
            <w:r w:rsidRPr="009704F4">
              <w:rPr>
                <w:rFonts w:cs="Arial"/>
                <w:sz w:val="22"/>
              </w:rPr>
              <w:t xml:space="preserve">Rubbish must not be dumped by the gates, around the skip, on other plots or in any other communal areas.  </w:t>
            </w:r>
          </w:p>
          <w:p w14:paraId="77D7C605" w14:textId="77777777" w:rsidR="00FF3E8C" w:rsidRPr="009704F4" w:rsidRDefault="00FF3E8C" w:rsidP="00FF3E8C">
            <w:pPr>
              <w:pStyle w:val="NoSpacing1"/>
              <w:spacing w:line="240" w:lineRule="auto"/>
              <w:rPr>
                <w:rFonts w:cs="Arial"/>
                <w:sz w:val="22"/>
              </w:rPr>
            </w:pPr>
          </w:p>
        </w:tc>
      </w:tr>
      <w:tr w:rsidR="00FF3E8C" w:rsidRPr="009704F4" w14:paraId="05418FD7" w14:textId="77777777" w:rsidTr="00E23564">
        <w:tc>
          <w:tcPr>
            <w:tcW w:w="568" w:type="dxa"/>
          </w:tcPr>
          <w:p w14:paraId="1A5B3999" w14:textId="77777777" w:rsidR="00FF3E8C" w:rsidRPr="009704F4" w:rsidRDefault="00FF3E8C" w:rsidP="00FF3E8C">
            <w:pPr>
              <w:pStyle w:val="NoSpacing1"/>
              <w:rPr>
                <w:rFonts w:cs="Arial"/>
                <w:sz w:val="22"/>
              </w:rPr>
            </w:pPr>
            <w:r w:rsidRPr="009704F4">
              <w:rPr>
                <w:rFonts w:cs="Arial"/>
                <w:sz w:val="22"/>
              </w:rPr>
              <w:t>24</w:t>
            </w:r>
          </w:p>
        </w:tc>
        <w:tc>
          <w:tcPr>
            <w:tcW w:w="9922" w:type="dxa"/>
          </w:tcPr>
          <w:p w14:paraId="38BD6BDD" w14:textId="77777777" w:rsidR="00FF3E8C" w:rsidRPr="009704F4" w:rsidRDefault="00FF3E8C" w:rsidP="00FF3E8C">
            <w:pPr>
              <w:pStyle w:val="NoSpacing1"/>
              <w:spacing w:line="240" w:lineRule="auto"/>
              <w:rPr>
                <w:rFonts w:cs="Arial"/>
                <w:sz w:val="22"/>
              </w:rPr>
            </w:pPr>
            <w:r w:rsidRPr="009704F4">
              <w:rPr>
                <w:rFonts w:cs="Arial"/>
                <w:sz w:val="22"/>
              </w:rPr>
              <w:t>Cycling on the Allotment site is not allowed.</w:t>
            </w:r>
          </w:p>
          <w:p w14:paraId="55DFC97C" w14:textId="77777777" w:rsidR="00FF3E8C" w:rsidRPr="009704F4" w:rsidRDefault="00FF3E8C" w:rsidP="00FF3E8C">
            <w:pPr>
              <w:pStyle w:val="NoSpacing1"/>
              <w:rPr>
                <w:rFonts w:cs="Arial"/>
                <w:sz w:val="22"/>
              </w:rPr>
            </w:pPr>
          </w:p>
        </w:tc>
      </w:tr>
      <w:tr w:rsidR="00FF3E8C" w:rsidRPr="009704F4" w14:paraId="4B8AC307" w14:textId="77777777" w:rsidTr="00E23564">
        <w:tc>
          <w:tcPr>
            <w:tcW w:w="568" w:type="dxa"/>
          </w:tcPr>
          <w:p w14:paraId="3F37CCE6" w14:textId="77777777" w:rsidR="00FF3E8C" w:rsidRPr="009704F4" w:rsidRDefault="00FF3E8C" w:rsidP="00FF3E8C">
            <w:pPr>
              <w:pStyle w:val="NoSpacing1"/>
              <w:rPr>
                <w:rFonts w:cs="Arial"/>
                <w:sz w:val="22"/>
              </w:rPr>
            </w:pPr>
            <w:r w:rsidRPr="009704F4">
              <w:rPr>
                <w:rFonts w:cs="Arial"/>
                <w:sz w:val="22"/>
              </w:rPr>
              <w:t>25</w:t>
            </w:r>
          </w:p>
        </w:tc>
        <w:tc>
          <w:tcPr>
            <w:tcW w:w="9922" w:type="dxa"/>
          </w:tcPr>
          <w:p w14:paraId="5ABC6A52" w14:textId="77777777" w:rsidR="00FF3E8C" w:rsidRPr="009704F4" w:rsidRDefault="00FF3E8C" w:rsidP="00FF3E8C">
            <w:pPr>
              <w:pStyle w:val="NoSpacing1"/>
              <w:spacing w:line="240" w:lineRule="auto"/>
              <w:rPr>
                <w:rFonts w:cs="Arial"/>
                <w:sz w:val="22"/>
              </w:rPr>
            </w:pPr>
            <w:r w:rsidRPr="009704F4">
              <w:rPr>
                <w:rFonts w:cs="Arial"/>
                <w:sz w:val="22"/>
              </w:rPr>
              <w:t xml:space="preserve">The pumps must be treated with care, and, if they need to be primed, water should not be used from the tank below as any dirt might damage the mechanism.  </w:t>
            </w:r>
          </w:p>
          <w:p w14:paraId="0947B2AB" w14:textId="77777777" w:rsidR="00FF3E8C" w:rsidRPr="009704F4" w:rsidRDefault="00FF3E8C" w:rsidP="00FF3E8C">
            <w:pPr>
              <w:pStyle w:val="NoSpacing1"/>
              <w:spacing w:line="240" w:lineRule="auto"/>
              <w:rPr>
                <w:rFonts w:cs="Arial"/>
                <w:sz w:val="22"/>
              </w:rPr>
            </w:pPr>
          </w:p>
          <w:p w14:paraId="1E9E0CA9" w14:textId="77777777" w:rsidR="00FF3E8C" w:rsidRPr="009704F4" w:rsidRDefault="00FF3E8C" w:rsidP="00FF3E8C">
            <w:pPr>
              <w:pStyle w:val="NoSpacing1"/>
              <w:spacing w:line="240" w:lineRule="auto"/>
              <w:rPr>
                <w:rFonts w:cs="Arial"/>
                <w:sz w:val="22"/>
              </w:rPr>
            </w:pPr>
            <w:r w:rsidRPr="009704F4">
              <w:rPr>
                <w:rFonts w:cs="Arial"/>
                <w:sz w:val="22"/>
              </w:rPr>
              <w:t xml:space="preserve">Motorised pumps should only be used after having obtained permission from the Secretary. To avoid disturbing other plotholders permitted motorised pumping times will be restricted to 7am to 9am and 12noon to 2pm. </w:t>
            </w:r>
          </w:p>
          <w:p w14:paraId="30586E43" w14:textId="77777777" w:rsidR="00FF3E8C" w:rsidRPr="009704F4" w:rsidRDefault="00FF3E8C" w:rsidP="00FF3E8C">
            <w:pPr>
              <w:pStyle w:val="NoSpacing1"/>
              <w:spacing w:line="240" w:lineRule="auto"/>
              <w:rPr>
                <w:rFonts w:cs="Arial"/>
                <w:sz w:val="22"/>
              </w:rPr>
            </w:pPr>
          </w:p>
        </w:tc>
      </w:tr>
      <w:tr w:rsidR="00FF3E8C" w:rsidRPr="009704F4" w14:paraId="7AA25E3B" w14:textId="77777777" w:rsidTr="00E23564">
        <w:tc>
          <w:tcPr>
            <w:tcW w:w="568" w:type="dxa"/>
          </w:tcPr>
          <w:p w14:paraId="2568B059" w14:textId="77777777" w:rsidR="00FF3E8C" w:rsidRPr="009704F4" w:rsidRDefault="00FF3E8C" w:rsidP="00FF3E8C">
            <w:pPr>
              <w:pStyle w:val="NoSpacing1"/>
              <w:rPr>
                <w:rFonts w:cs="Arial"/>
                <w:sz w:val="22"/>
              </w:rPr>
            </w:pPr>
            <w:r w:rsidRPr="009704F4">
              <w:rPr>
                <w:rFonts w:cs="Arial"/>
                <w:sz w:val="22"/>
              </w:rPr>
              <w:t>26</w:t>
            </w:r>
          </w:p>
          <w:p w14:paraId="3C4200C7" w14:textId="77777777" w:rsidR="00FF3E8C" w:rsidRPr="009704F4" w:rsidRDefault="00FF3E8C" w:rsidP="00FF3E8C">
            <w:pPr>
              <w:pStyle w:val="NoSpacing1"/>
              <w:rPr>
                <w:rFonts w:cs="Arial"/>
                <w:sz w:val="22"/>
              </w:rPr>
            </w:pPr>
          </w:p>
          <w:p w14:paraId="4B249FD8" w14:textId="77777777" w:rsidR="00FF3E8C" w:rsidRPr="009704F4" w:rsidRDefault="00FF3E8C" w:rsidP="00FF3E8C">
            <w:pPr>
              <w:pStyle w:val="NoSpacing1"/>
              <w:rPr>
                <w:rFonts w:cs="Arial"/>
                <w:sz w:val="22"/>
              </w:rPr>
            </w:pPr>
          </w:p>
          <w:p w14:paraId="5714FB3B" w14:textId="77777777" w:rsidR="00FF3E8C" w:rsidRPr="009704F4" w:rsidRDefault="00FF3E8C" w:rsidP="00FF3E8C">
            <w:pPr>
              <w:pStyle w:val="NoSpacing1"/>
              <w:rPr>
                <w:rFonts w:cs="Arial"/>
                <w:sz w:val="22"/>
              </w:rPr>
            </w:pPr>
          </w:p>
        </w:tc>
        <w:tc>
          <w:tcPr>
            <w:tcW w:w="9922" w:type="dxa"/>
          </w:tcPr>
          <w:p w14:paraId="5AF6F780" w14:textId="77777777" w:rsidR="00FF3E8C" w:rsidRPr="009704F4" w:rsidRDefault="00FF3E8C" w:rsidP="00FF3E8C">
            <w:pPr>
              <w:pStyle w:val="NoSpacing1"/>
              <w:spacing w:line="240" w:lineRule="auto"/>
              <w:rPr>
                <w:rFonts w:cs="Arial"/>
                <w:sz w:val="22"/>
              </w:rPr>
            </w:pPr>
            <w:r w:rsidRPr="009704F4">
              <w:rPr>
                <w:rFonts w:cs="Arial"/>
                <w:sz w:val="22"/>
              </w:rPr>
              <w:t>Wheelbarrows and other communal property must be returned to the office area after use so that they can be used by other plotholders and must not be left on plots.</w:t>
            </w:r>
          </w:p>
          <w:p w14:paraId="4F81C703" w14:textId="77777777" w:rsidR="00FF3E8C" w:rsidRPr="009704F4" w:rsidRDefault="00FF3E8C" w:rsidP="00FF3E8C">
            <w:pPr>
              <w:pStyle w:val="NoSpacing1"/>
              <w:spacing w:line="240" w:lineRule="auto"/>
              <w:rPr>
                <w:rFonts w:cs="Arial"/>
                <w:sz w:val="22"/>
              </w:rPr>
            </w:pPr>
          </w:p>
          <w:p w14:paraId="40BC8BF1" w14:textId="77777777" w:rsidR="00FF3E8C" w:rsidRPr="009704F4" w:rsidRDefault="00FF3E8C" w:rsidP="00FF3E8C">
            <w:pPr>
              <w:pStyle w:val="NoSpacing1"/>
              <w:spacing w:line="240" w:lineRule="auto"/>
              <w:rPr>
                <w:rFonts w:cs="Arial"/>
                <w:sz w:val="22"/>
              </w:rPr>
            </w:pPr>
          </w:p>
          <w:p w14:paraId="1C516BD4" w14:textId="77777777" w:rsidR="00FF3E8C" w:rsidRPr="009704F4" w:rsidRDefault="00FF3E8C" w:rsidP="00FF3E8C">
            <w:pPr>
              <w:pStyle w:val="NoSpacing1"/>
              <w:rPr>
                <w:rFonts w:cs="Arial"/>
                <w:sz w:val="22"/>
              </w:rPr>
            </w:pPr>
          </w:p>
        </w:tc>
      </w:tr>
      <w:tr w:rsidR="00FF3E8C" w:rsidRPr="009704F4" w14:paraId="52AE9335" w14:textId="77777777" w:rsidTr="00E23564">
        <w:tc>
          <w:tcPr>
            <w:tcW w:w="568" w:type="dxa"/>
          </w:tcPr>
          <w:p w14:paraId="420602CE" w14:textId="77777777" w:rsidR="00FF3E8C" w:rsidRPr="009704F4" w:rsidRDefault="00FF3E8C" w:rsidP="00FF3E8C">
            <w:pPr>
              <w:pStyle w:val="NoSpacing1"/>
              <w:rPr>
                <w:rFonts w:cs="Arial"/>
                <w:sz w:val="22"/>
              </w:rPr>
            </w:pPr>
            <w:r w:rsidRPr="009704F4">
              <w:rPr>
                <w:rFonts w:cs="Arial"/>
                <w:sz w:val="22"/>
              </w:rPr>
              <w:t>27</w:t>
            </w:r>
          </w:p>
        </w:tc>
        <w:tc>
          <w:tcPr>
            <w:tcW w:w="9922" w:type="dxa"/>
          </w:tcPr>
          <w:p w14:paraId="7BA67EF6" w14:textId="77777777" w:rsidR="00FF3E8C" w:rsidRPr="009704F4" w:rsidRDefault="00FF3E8C" w:rsidP="00FF3E8C">
            <w:pPr>
              <w:pStyle w:val="NoSpacing1"/>
              <w:spacing w:line="240" w:lineRule="auto"/>
              <w:rPr>
                <w:rFonts w:cs="Arial"/>
                <w:sz w:val="22"/>
              </w:rPr>
            </w:pPr>
            <w:r w:rsidRPr="009704F4">
              <w:rPr>
                <w:rFonts w:cs="Arial"/>
                <w:sz w:val="22"/>
              </w:rPr>
              <w:t xml:space="preserve">The Association provides insurance for the communal buildings such as the office and trading hut and Public Liability and Employer’s Liability insurance. </w:t>
            </w:r>
          </w:p>
          <w:p w14:paraId="3D619350" w14:textId="77777777" w:rsidR="00FF3E8C" w:rsidRPr="009704F4" w:rsidRDefault="00FF3E8C" w:rsidP="00FF3E8C">
            <w:pPr>
              <w:pStyle w:val="NoSpacing1"/>
              <w:spacing w:line="240" w:lineRule="auto"/>
              <w:rPr>
                <w:rFonts w:cs="Arial"/>
                <w:sz w:val="22"/>
              </w:rPr>
            </w:pPr>
          </w:p>
          <w:p w14:paraId="635D25EC" w14:textId="77777777" w:rsidR="00FF3E8C" w:rsidRPr="009704F4" w:rsidRDefault="00FF3E8C" w:rsidP="00FF3E8C">
            <w:pPr>
              <w:pStyle w:val="NoSpacing1"/>
              <w:spacing w:line="240" w:lineRule="auto"/>
              <w:rPr>
                <w:rFonts w:cs="Arial"/>
                <w:sz w:val="22"/>
              </w:rPr>
            </w:pPr>
            <w:r w:rsidRPr="009704F4">
              <w:rPr>
                <w:rFonts w:cs="Arial"/>
                <w:sz w:val="22"/>
              </w:rPr>
              <w:t>The Association does not cover the Tenant in respect of personal injury or death, the personal property of Tenants (for example sheds, tools, plants or other items).</w:t>
            </w:r>
          </w:p>
          <w:p w14:paraId="0784C1FA" w14:textId="77777777" w:rsidR="00FF3E8C" w:rsidRPr="009704F4" w:rsidRDefault="00FF3E8C" w:rsidP="00FF3E8C">
            <w:pPr>
              <w:pStyle w:val="NoSpacing1"/>
              <w:spacing w:line="240" w:lineRule="auto"/>
              <w:rPr>
                <w:rFonts w:cs="Arial"/>
                <w:sz w:val="22"/>
              </w:rPr>
            </w:pPr>
          </w:p>
          <w:p w14:paraId="0B12553C" w14:textId="77777777" w:rsidR="00FF3E8C" w:rsidRPr="009704F4" w:rsidRDefault="00FF3E8C" w:rsidP="00FF3E8C">
            <w:pPr>
              <w:pStyle w:val="NoSpacing1"/>
              <w:spacing w:line="240" w:lineRule="auto"/>
              <w:rPr>
                <w:rFonts w:cs="Arial"/>
                <w:sz w:val="22"/>
              </w:rPr>
            </w:pPr>
            <w:r w:rsidRPr="009704F4">
              <w:rPr>
                <w:rFonts w:cs="Arial"/>
                <w:sz w:val="22"/>
              </w:rPr>
              <w:t>The Tenant agrees to indemnify the Association against any claims made against it due to the actions of the Tenant or their guests.</w:t>
            </w:r>
          </w:p>
          <w:p w14:paraId="595CA83A" w14:textId="77777777" w:rsidR="00FF3E8C" w:rsidRPr="009704F4" w:rsidRDefault="00FF3E8C" w:rsidP="00FF3E8C">
            <w:pPr>
              <w:pStyle w:val="NoSpacing1"/>
              <w:spacing w:line="240" w:lineRule="auto"/>
              <w:rPr>
                <w:rFonts w:cs="Arial"/>
                <w:sz w:val="22"/>
              </w:rPr>
            </w:pPr>
          </w:p>
        </w:tc>
      </w:tr>
      <w:tr w:rsidR="00FF3E8C" w:rsidRPr="009704F4" w14:paraId="22195B66" w14:textId="77777777" w:rsidTr="00E23564">
        <w:tc>
          <w:tcPr>
            <w:tcW w:w="568" w:type="dxa"/>
          </w:tcPr>
          <w:p w14:paraId="0E5245CD" w14:textId="77777777" w:rsidR="00FF3E8C" w:rsidRPr="009704F4" w:rsidRDefault="00FF3E8C" w:rsidP="00FF3E8C">
            <w:pPr>
              <w:pStyle w:val="NoSpacing1"/>
              <w:rPr>
                <w:rFonts w:cs="Arial"/>
                <w:sz w:val="22"/>
              </w:rPr>
            </w:pPr>
            <w:r w:rsidRPr="009704F4">
              <w:rPr>
                <w:rFonts w:cs="Arial"/>
                <w:sz w:val="22"/>
              </w:rPr>
              <w:t>28</w:t>
            </w:r>
          </w:p>
        </w:tc>
        <w:tc>
          <w:tcPr>
            <w:tcW w:w="9922" w:type="dxa"/>
          </w:tcPr>
          <w:p w14:paraId="054C9262" w14:textId="77777777" w:rsidR="00FF3E8C" w:rsidRPr="009704F4" w:rsidRDefault="00FF3E8C" w:rsidP="00FF3E8C">
            <w:pPr>
              <w:pStyle w:val="NoSpacing1"/>
              <w:spacing w:line="240" w:lineRule="auto"/>
              <w:rPr>
                <w:rFonts w:cs="Arial"/>
                <w:sz w:val="22"/>
              </w:rPr>
            </w:pPr>
            <w:r w:rsidRPr="009704F4">
              <w:rPr>
                <w:rFonts w:cs="Arial"/>
                <w:sz w:val="22"/>
              </w:rPr>
              <w:t xml:space="preserve">Any member who has a complaint on any matter should, in the first instance, notify a Member or Officer of the Committee.  </w:t>
            </w:r>
          </w:p>
          <w:p w14:paraId="659862F6" w14:textId="77777777" w:rsidR="00FF3E8C" w:rsidRPr="009704F4" w:rsidRDefault="00FF3E8C" w:rsidP="00FF3E8C">
            <w:pPr>
              <w:pStyle w:val="NoSpacing1"/>
              <w:rPr>
                <w:rFonts w:cs="Arial"/>
                <w:sz w:val="22"/>
              </w:rPr>
            </w:pPr>
          </w:p>
        </w:tc>
      </w:tr>
      <w:tr w:rsidR="00FF3E8C" w:rsidRPr="009704F4" w14:paraId="537732B0" w14:textId="77777777" w:rsidTr="00F17282">
        <w:trPr>
          <w:trHeight w:val="1024"/>
        </w:trPr>
        <w:tc>
          <w:tcPr>
            <w:tcW w:w="568" w:type="dxa"/>
          </w:tcPr>
          <w:p w14:paraId="41D41E56" w14:textId="77777777" w:rsidR="00FF3E8C" w:rsidRDefault="00FF3E8C" w:rsidP="00FF3E8C">
            <w:pPr>
              <w:pStyle w:val="NoSpacing1"/>
              <w:rPr>
                <w:rFonts w:cs="Arial"/>
                <w:sz w:val="22"/>
              </w:rPr>
            </w:pPr>
            <w:r w:rsidRPr="009704F4">
              <w:rPr>
                <w:rFonts w:cs="Arial"/>
                <w:sz w:val="22"/>
              </w:rPr>
              <w:lastRenderedPageBreak/>
              <w:t>29</w:t>
            </w:r>
          </w:p>
          <w:p w14:paraId="019CB19F" w14:textId="77777777" w:rsidR="00FF3E8C" w:rsidRDefault="00FF3E8C" w:rsidP="00FF3E8C">
            <w:pPr>
              <w:pStyle w:val="NoSpacing1"/>
              <w:rPr>
                <w:rFonts w:cs="Arial"/>
                <w:sz w:val="22"/>
              </w:rPr>
            </w:pPr>
          </w:p>
          <w:p w14:paraId="7356D535" w14:textId="77777777" w:rsidR="00FF3E8C" w:rsidRDefault="00FF3E8C" w:rsidP="00FF3E8C">
            <w:pPr>
              <w:pStyle w:val="NoSpacing1"/>
              <w:rPr>
                <w:rFonts w:cs="Arial"/>
                <w:sz w:val="22"/>
              </w:rPr>
            </w:pPr>
          </w:p>
          <w:p w14:paraId="653E5826" w14:textId="77777777" w:rsidR="00FF3E8C" w:rsidRDefault="00FF3E8C" w:rsidP="00FF3E8C">
            <w:pPr>
              <w:pStyle w:val="NoSpacing1"/>
              <w:rPr>
                <w:rFonts w:cs="Arial"/>
                <w:sz w:val="22"/>
              </w:rPr>
            </w:pPr>
          </w:p>
          <w:p w14:paraId="23C8A5F7" w14:textId="77777777" w:rsidR="00FF3E8C" w:rsidRPr="009704F4" w:rsidRDefault="00FF3E8C" w:rsidP="00FF3E8C">
            <w:pPr>
              <w:pStyle w:val="NoSpacing1"/>
              <w:rPr>
                <w:rFonts w:cs="Arial"/>
                <w:sz w:val="22"/>
              </w:rPr>
            </w:pPr>
          </w:p>
        </w:tc>
        <w:tc>
          <w:tcPr>
            <w:tcW w:w="9922" w:type="dxa"/>
          </w:tcPr>
          <w:p w14:paraId="6393A761" w14:textId="77777777" w:rsidR="00FF3E8C" w:rsidRPr="009704F4" w:rsidRDefault="00FF3E8C" w:rsidP="00FF3E8C">
            <w:pPr>
              <w:pStyle w:val="NoSpacing1"/>
              <w:spacing w:line="240" w:lineRule="auto"/>
              <w:rPr>
                <w:rFonts w:cs="Arial"/>
                <w:sz w:val="22"/>
              </w:rPr>
            </w:pPr>
            <w:r w:rsidRPr="009704F4">
              <w:rPr>
                <w:rFonts w:cs="Arial"/>
                <w:sz w:val="22"/>
              </w:rPr>
              <w:t xml:space="preserve">No member may take anything from, nor cause any damage to any other plot. </w:t>
            </w:r>
          </w:p>
          <w:p w14:paraId="32892C59" w14:textId="77777777" w:rsidR="00FF3E8C" w:rsidRPr="009704F4" w:rsidRDefault="00FF3E8C" w:rsidP="00FF3E8C">
            <w:pPr>
              <w:pStyle w:val="NoSpacing1"/>
              <w:spacing w:line="240" w:lineRule="auto"/>
              <w:rPr>
                <w:rFonts w:cs="Arial"/>
                <w:sz w:val="22"/>
              </w:rPr>
            </w:pPr>
          </w:p>
        </w:tc>
      </w:tr>
      <w:tr w:rsidR="00FF3E8C" w:rsidRPr="009704F4" w14:paraId="7D4365FA" w14:textId="77777777" w:rsidTr="00E23564">
        <w:tc>
          <w:tcPr>
            <w:tcW w:w="568" w:type="dxa"/>
          </w:tcPr>
          <w:p w14:paraId="1EE07A68" w14:textId="77777777" w:rsidR="00FF3E8C" w:rsidRPr="009704F4" w:rsidRDefault="00FF3E8C" w:rsidP="00FF3E8C">
            <w:pPr>
              <w:pStyle w:val="NoSpacing1"/>
              <w:rPr>
                <w:rFonts w:cs="Arial"/>
                <w:sz w:val="22"/>
              </w:rPr>
            </w:pPr>
            <w:r w:rsidRPr="009704F4">
              <w:rPr>
                <w:rFonts w:cs="Arial"/>
                <w:sz w:val="22"/>
              </w:rPr>
              <w:t>30</w:t>
            </w:r>
          </w:p>
        </w:tc>
        <w:tc>
          <w:tcPr>
            <w:tcW w:w="9922" w:type="dxa"/>
          </w:tcPr>
          <w:p w14:paraId="24C4B3E9" w14:textId="77777777" w:rsidR="00FF3E8C" w:rsidRPr="009704F4" w:rsidRDefault="00FF3E8C" w:rsidP="00FF3E8C">
            <w:pPr>
              <w:pStyle w:val="NoSpacing1"/>
              <w:spacing w:line="240" w:lineRule="auto"/>
              <w:rPr>
                <w:rFonts w:cs="Arial"/>
                <w:sz w:val="22"/>
              </w:rPr>
            </w:pPr>
            <w:r w:rsidRPr="009704F4">
              <w:rPr>
                <w:rFonts w:cs="Arial"/>
                <w:sz w:val="22"/>
              </w:rPr>
              <w:t xml:space="preserve">The Association is entitled to terminate this tenancy agreement by giving 30 days' notice to the Tenant, whenever the Tenant: </w:t>
            </w:r>
            <w:r w:rsidRPr="009704F4">
              <w:rPr>
                <w:rFonts w:cs="Arial"/>
                <w:sz w:val="22"/>
              </w:rPr>
              <w:br/>
              <w:t>a)        Is 40 or more days late in paying rent, whether formally demanded or not;</w:t>
            </w:r>
            <w:r w:rsidRPr="009704F4">
              <w:rPr>
                <w:rFonts w:cs="Arial"/>
                <w:sz w:val="22"/>
              </w:rPr>
              <w:br/>
              <w:t>b)        Fails to cultivate their plot in accordance with the Bylaws;</w:t>
            </w:r>
            <w:r w:rsidRPr="009704F4">
              <w:rPr>
                <w:rFonts w:cs="Arial"/>
                <w:sz w:val="22"/>
              </w:rPr>
              <w:br/>
              <w:t>c)        Engages in unacceptable behaviour;</w:t>
            </w:r>
            <w:r w:rsidRPr="009704F4">
              <w:rPr>
                <w:rFonts w:cs="Arial"/>
                <w:sz w:val="22"/>
              </w:rPr>
              <w:br/>
              <w:t>d)        Engages in serious misconduct;</w:t>
            </w:r>
            <w:r w:rsidRPr="009704F4">
              <w:rPr>
                <w:rFonts w:cs="Arial"/>
                <w:sz w:val="22"/>
              </w:rPr>
              <w:br/>
              <w:t xml:space="preserve">e)        Has not complied with any obligation contained in the Bylaws or any other regulations issued </w:t>
            </w:r>
          </w:p>
          <w:p w14:paraId="2936BA1A" w14:textId="77777777" w:rsidR="00FF3E8C" w:rsidRPr="009704F4" w:rsidRDefault="00FF3E8C" w:rsidP="00FF3E8C">
            <w:pPr>
              <w:pStyle w:val="NoSpacing1"/>
              <w:spacing w:line="240" w:lineRule="auto"/>
              <w:rPr>
                <w:rFonts w:cs="Arial"/>
                <w:sz w:val="22"/>
              </w:rPr>
            </w:pPr>
            <w:r w:rsidRPr="009704F4">
              <w:rPr>
                <w:rFonts w:cs="Arial"/>
                <w:sz w:val="22"/>
              </w:rPr>
              <w:t xml:space="preserve">           by the Committee or the Association;</w:t>
            </w:r>
            <w:r w:rsidRPr="009704F4">
              <w:rPr>
                <w:rFonts w:cs="Arial"/>
                <w:sz w:val="22"/>
              </w:rPr>
              <w:br/>
              <w:t xml:space="preserve">f)        Has failed to comply, within a reasonable time, with a notice requiring the tenant to remedy </w:t>
            </w:r>
          </w:p>
          <w:p w14:paraId="338E43B9" w14:textId="77777777" w:rsidR="00FF3E8C" w:rsidRPr="009704F4" w:rsidRDefault="00FF3E8C" w:rsidP="00FF3E8C">
            <w:pPr>
              <w:pStyle w:val="NoSpacing1"/>
              <w:spacing w:line="240" w:lineRule="auto"/>
              <w:rPr>
                <w:rFonts w:cs="Arial"/>
                <w:sz w:val="22"/>
              </w:rPr>
            </w:pPr>
            <w:r w:rsidRPr="009704F4">
              <w:rPr>
                <w:rFonts w:cs="Arial"/>
                <w:sz w:val="22"/>
              </w:rPr>
              <w:t>any failure to observe these Bylaws.</w:t>
            </w:r>
            <w:r w:rsidRPr="009704F4">
              <w:rPr>
                <w:rFonts w:cs="Arial"/>
                <w:sz w:val="22"/>
              </w:rPr>
              <w:br/>
            </w:r>
            <w:r w:rsidRPr="009704F4">
              <w:rPr>
                <w:rFonts w:cs="Arial"/>
                <w:sz w:val="22"/>
              </w:rPr>
              <w:br/>
              <w:t xml:space="preserve">Before the expiry of the </w:t>
            </w:r>
            <w:proofErr w:type="gramStart"/>
            <w:r w:rsidRPr="009704F4">
              <w:rPr>
                <w:rFonts w:cs="Arial"/>
                <w:sz w:val="22"/>
              </w:rPr>
              <w:t>30 day</w:t>
            </w:r>
            <w:proofErr w:type="gramEnd"/>
            <w:r w:rsidRPr="009704F4">
              <w:rPr>
                <w:rFonts w:cs="Arial"/>
                <w:sz w:val="22"/>
              </w:rPr>
              <w:t xml:space="preserve"> notice period, the Tenant will remove all their personal effects from the Plot, and return their key to the office. Anything left on the plot after the expiry of the notice period will be disposed of by the Association with no obligation to account to the Tenant.</w:t>
            </w:r>
          </w:p>
          <w:p w14:paraId="73C8E699" w14:textId="77777777" w:rsidR="00FF3E8C" w:rsidRPr="009704F4" w:rsidRDefault="00FF3E8C" w:rsidP="00FF3E8C">
            <w:pPr>
              <w:pStyle w:val="NoSpacing1"/>
              <w:spacing w:line="240" w:lineRule="auto"/>
              <w:rPr>
                <w:rFonts w:cs="Arial"/>
                <w:sz w:val="22"/>
              </w:rPr>
            </w:pPr>
          </w:p>
        </w:tc>
      </w:tr>
      <w:tr w:rsidR="00FF3E8C" w:rsidRPr="009704F4" w14:paraId="264BD676" w14:textId="77777777" w:rsidTr="00E23564">
        <w:tc>
          <w:tcPr>
            <w:tcW w:w="568" w:type="dxa"/>
          </w:tcPr>
          <w:p w14:paraId="1DAC2554" w14:textId="77777777" w:rsidR="00FF3E8C" w:rsidRPr="009704F4" w:rsidRDefault="00FF3E8C" w:rsidP="00FF3E8C">
            <w:pPr>
              <w:pStyle w:val="NoSpacing1"/>
              <w:rPr>
                <w:rFonts w:cs="Arial"/>
                <w:sz w:val="22"/>
              </w:rPr>
            </w:pPr>
            <w:r w:rsidRPr="009704F4">
              <w:rPr>
                <w:rFonts w:cs="Arial"/>
                <w:sz w:val="22"/>
              </w:rPr>
              <w:t>31</w:t>
            </w:r>
          </w:p>
        </w:tc>
        <w:tc>
          <w:tcPr>
            <w:tcW w:w="9922" w:type="dxa"/>
          </w:tcPr>
          <w:p w14:paraId="7020C494" w14:textId="77777777" w:rsidR="00FF3E8C" w:rsidRPr="009704F4" w:rsidRDefault="00FF3E8C" w:rsidP="00FF3E8C">
            <w:pPr>
              <w:pStyle w:val="NoSpacing1"/>
              <w:spacing w:line="240" w:lineRule="auto"/>
              <w:rPr>
                <w:rFonts w:cs="Arial"/>
                <w:sz w:val="22"/>
              </w:rPr>
            </w:pPr>
            <w:r w:rsidRPr="009704F4">
              <w:rPr>
                <w:rFonts w:cs="Arial"/>
                <w:sz w:val="22"/>
              </w:rPr>
              <w:t xml:space="preserve">Any dispute that may arise will be referred to the Committee whose decision shall be final. </w:t>
            </w:r>
          </w:p>
          <w:p w14:paraId="34226365" w14:textId="77777777" w:rsidR="00FF3E8C" w:rsidRPr="009704F4" w:rsidRDefault="00FF3E8C" w:rsidP="00FF3E8C">
            <w:pPr>
              <w:pStyle w:val="NoSpacing1"/>
              <w:spacing w:line="240" w:lineRule="auto"/>
              <w:rPr>
                <w:rFonts w:cs="Arial"/>
                <w:sz w:val="22"/>
              </w:rPr>
            </w:pPr>
          </w:p>
        </w:tc>
      </w:tr>
      <w:tr w:rsidR="00FF3E8C" w:rsidRPr="009704F4" w14:paraId="5C8B6D8F" w14:textId="77777777" w:rsidTr="00E23564">
        <w:tc>
          <w:tcPr>
            <w:tcW w:w="568" w:type="dxa"/>
          </w:tcPr>
          <w:p w14:paraId="466F2C42" w14:textId="77777777" w:rsidR="00FF3E8C" w:rsidRPr="009704F4" w:rsidRDefault="00FF3E8C" w:rsidP="00FF3E8C">
            <w:pPr>
              <w:pStyle w:val="NoSpacing1"/>
              <w:rPr>
                <w:rFonts w:cs="Arial"/>
                <w:sz w:val="22"/>
              </w:rPr>
            </w:pPr>
            <w:r w:rsidRPr="009704F4">
              <w:rPr>
                <w:rFonts w:cs="Arial"/>
                <w:sz w:val="22"/>
              </w:rPr>
              <w:t>32</w:t>
            </w:r>
          </w:p>
        </w:tc>
        <w:tc>
          <w:tcPr>
            <w:tcW w:w="9922" w:type="dxa"/>
          </w:tcPr>
          <w:p w14:paraId="3201AD14" w14:textId="77777777" w:rsidR="00FF3E8C" w:rsidRPr="009704F4" w:rsidRDefault="00FF3E8C" w:rsidP="00FF3E8C">
            <w:pPr>
              <w:pStyle w:val="NoSpacing1"/>
              <w:spacing w:line="240" w:lineRule="auto"/>
              <w:rPr>
                <w:rFonts w:cs="Arial"/>
                <w:sz w:val="22"/>
              </w:rPr>
            </w:pPr>
            <w:r w:rsidRPr="009704F4">
              <w:rPr>
                <w:rFonts w:cs="Arial"/>
                <w:sz w:val="22"/>
              </w:rPr>
              <w:t>Any member has the right to have an appeal heard by the Committee.  A request must be made in writing or by email to the Committee through the Secretary.</w:t>
            </w:r>
          </w:p>
          <w:p w14:paraId="0559AE96" w14:textId="77777777" w:rsidR="00FF3E8C" w:rsidRPr="009704F4" w:rsidRDefault="00FF3E8C" w:rsidP="00FF3E8C">
            <w:pPr>
              <w:pStyle w:val="NoSpacing1"/>
              <w:rPr>
                <w:rFonts w:cs="Arial"/>
                <w:sz w:val="22"/>
              </w:rPr>
            </w:pPr>
          </w:p>
        </w:tc>
      </w:tr>
      <w:tr w:rsidR="00FF3E8C" w:rsidRPr="009704F4" w14:paraId="73CC5F62" w14:textId="77777777" w:rsidTr="009704F4">
        <w:trPr>
          <w:trHeight w:val="50"/>
        </w:trPr>
        <w:tc>
          <w:tcPr>
            <w:tcW w:w="568" w:type="dxa"/>
          </w:tcPr>
          <w:p w14:paraId="6BF6E236" w14:textId="77777777" w:rsidR="00FF3E8C" w:rsidRPr="009704F4" w:rsidRDefault="00FF3E8C" w:rsidP="00FF3E8C">
            <w:pPr>
              <w:pStyle w:val="NoSpacing1"/>
              <w:rPr>
                <w:rFonts w:cs="Arial"/>
                <w:sz w:val="22"/>
              </w:rPr>
            </w:pPr>
            <w:r w:rsidRPr="009704F4">
              <w:rPr>
                <w:rFonts w:cs="Arial"/>
                <w:sz w:val="22"/>
              </w:rPr>
              <w:t>33</w:t>
            </w:r>
          </w:p>
        </w:tc>
        <w:tc>
          <w:tcPr>
            <w:tcW w:w="9922" w:type="dxa"/>
          </w:tcPr>
          <w:p w14:paraId="79511498" w14:textId="77777777" w:rsidR="00FF3E8C" w:rsidRPr="009704F4" w:rsidRDefault="00FF3E8C" w:rsidP="00FF3E8C">
            <w:pPr>
              <w:pStyle w:val="NoSpacing1"/>
              <w:spacing w:line="240" w:lineRule="auto"/>
              <w:rPr>
                <w:rFonts w:cs="Arial"/>
                <w:sz w:val="22"/>
              </w:rPr>
            </w:pPr>
            <w:r w:rsidRPr="009704F4">
              <w:rPr>
                <w:rFonts w:cs="Arial"/>
                <w:sz w:val="22"/>
              </w:rPr>
              <w:t xml:space="preserve">Any notice required to be given by the Association or the Committee to a member may be signed on behalf of the Association by the Chairperson or Secretary of the Association, or other authorised person for the time being. It may be served on the member either personally or by posting to the last known address as notified to the office by the Tenant. </w:t>
            </w:r>
          </w:p>
          <w:p w14:paraId="36900979" w14:textId="77777777" w:rsidR="00FF3E8C" w:rsidRPr="009704F4" w:rsidRDefault="00FF3E8C" w:rsidP="00FF3E8C">
            <w:pPr>
              <w:pStyle w:val="NoSpacing1"/>
              <w:spacing w:line="240" w:lineRule="auto"/>
              <w:rPr>
                <w:rFonts w:cs="Arial"/>
                <w:sz w:val="22"/>
              </w:rPr>
            </w:pPr>
          </w:p>
          <w:p w14:paraId="4EC84358" w14:textId="77777777" w:rsidR="00FF3E8C" w:rsidRPr="009704F4" w:rsidRDefault="00FF3E8C" w:rsidP="00FF3E8C">
            <w:pPr>
              <w:pStyle w:val="NoSpacing1"/>
              <w:spacing w:line="240" w:lineRule="auto"/>
              <w:rPr>
                <w:rFonts w:cs="Arial"/>
                <w:sz w:val="22"/>
              </w:rPr>
            </w:pPr>
            <w:r w:rsidRPr="009704F4">
              <w:rPr>
                <w:rFonts w:cs="Arial"/>
                <w:sz w:val="22"/>
              </w:rPr>
              <w:t xml:space="preserve">A letter posted by first class post is deemed to have arrived 48hours later. </w:t>
            </w:r>
          </w:p>
        </w:tc>
      </w:tr>
      <w:tr w:rsidR="00FF3E8C" w:rsidRPr="009704F4" w14:paraId="3ED92594" w14:textId="77777777" w:rsidTr="00E23564">
        <w:tc>
          <w:tcPr>
            <w:tcW w:w="568" w:type="dxa"/>
          </w:tcPr>
          <w:p w14:paraId="02741955" w14:textId="77777777" w:rsidR="00FF3E8C" w:rsidRPr="009704F4" w:rsidRDefault="00FF3E8C" w:rsidP="00FF3E8C">
            <w:pPr>
              <w:pStyle w:val="NoSpacing1"/>
              <w:rPr>
                <w:rFonts w:cs="Arial"/>
                <w:sz w:val="22"/>
              </w:rPr>
            </w:pPr>
            <w:r w:rsidRPr="009704F4">
              <w:rPr>
                <w:rFonts w:cs="Arial"/>
                <w:sz w:val="22"/>
              </w:rPr>
              <w:t>34</w:t>
            </w:r>
          </w:p>
        </w:tc>
        <w:tc>
          <w:tcPr>
            <w:tcW w:w="9922" w:type="dxa"/>
          </w:tcPr>
          <w:p w14:paraId="3AFC868E" w14:textId="77777777" w:rsidR="00FF3E8C" w:rsidRPr="009704F4" w:rsidRDefault="00FF3E8C" w:rsidP="00FF3E8C">
            <w:pPr>
              <w:shd w:val="clear" w:color="auto" w:fill="FFFFFF"/>
              <w:spacing w:before="100" w:beforeAutospacing="1" w:after="100" w:afterAutospacing="1" w:line="240" w:lineRule="auto"/>
              <w:rPr>
                <w:rFonts w:ascii="Arial" w:hAnsi="Arial" w:cs="Arial"/>
              </w:rPr>
            </w:pPr>
            <w:r w:rsidRPr="009704F4">
              <w:rPr>
                <w:rFonts w:ascii="Arial" w:hAnsi="Arial" w:cs="Arial"/>
              </w:rPr>
              <w:t>Any matters arising, not provided for by these Bylaws, shall be decided by the Committee.</w:t>
            </w:r>
          </w:p>
          <w:p w14:paraId="04C2C3AB" w14:textId="77777777" w:rsidR="00FF3E8C" w:rsidRPr="009704F4" w:rsidRDefault="00FF3E8C" w:rsidP="00FF3E8C">
            <w:pPr>
              <w:shd w:val="clear" w:color="auto" w:fill="FFFFFF"/>
              <w:spacing w:before="100" w:beforeAutospacing="1" w:after="100" w:afterAutospacing="1" w:line="240" w:lineRule="auto"/>
              <w:rPr>
                <w:rFonts w:ascii="Arial" w:hAnsi="Arial" w:cs="Arial"/>
              </w:rPr>
            </w:pPr>
          </w:p>
        </w:tc>
      </w:tr>
    </w:tbl>
    <w:p w14:paraId="2B8369EC" w14:textId="77777777" w:rsidR="003133E8" w:rsidRPr="009704F4" w:rsidRDefault="003133E8" w:rsidP="003133E8">
      <w:pPr>
        <w:shd w:val="clear" w:color="auto" w:fill="FFFFFF"/>
        <w:spacing w:before="100" w:beforeAutospacing="1" w:after="100" w:afterAutospacing="1" w:line="240" w:lineRule="auto"/>
        <w:rPr>
          <w:rFonts w:ascii="Arial" w:hAnsi="Arial" w:cs="Arial"/>
        </w:rPr>
      </w:pPr>
      <w:r w:rsidRPr="009704F4">
        <w:rPr>
          <w:rFonts w:ascii="Arial" w:hAnsi="Arial" w:cs="Arial"/>
        </w:rPr>
        <w:t>The parties by entering into this agreement submit to jurisdiction in the County Courts of England and Wales for adjudication of any disputes and/or claims between the parties under this agreement.</w:t>
      </w:r>
      <w:r w:rsidRPr="009704F4">
        <w:rPr>
          <w:rFonts w:ascii="Arial" w:hAnsi="Arial" w:cs="Arial"/>
        </w:rPr>
        <w:tab/>
      </w:r>
      <w:r w:rsidRPr="009704F4">
        <w:rPr>
          <w:rFonts w:ascii="Arial" w:hAnsi="Arial" w:cs="Arial"/>
        </w:rPr>
        <w:tab/>
      </w:r>
      <w:r w:rsidRPr="009704F4">
        <w:rPr>
          <w:rFonts w:ascii="Arial" w:hAnsi="Arial" w:cs="Arial"/>
        </w:rPr>
        <w:tab/>
      </w:r>
      <w:r w:rsidRPr="009704F4">
        <w:rPr>
          <w:rFonts w:ascii="Arial" w:hAnsi="Arial" w:cs="Arial"/>
        </w:rPr>
        <w:tab/>
      </w:r>
      <w:r w:rsidRPr="009704F4">
        <w:rPr>
          <w:rFonts w:ascii="Arial" w:hAnsi="Arial" w:cs="Arial"/>
        </w:rPr>
        <w:tab/>
      </w:r>
    </w:p>
    <w:p w14:paraId="6B833D53" w14:textId="77777777" w:rsidR="003133E8" w:rsidRPr="009704F4" w:rsidRDefault="003133E8" w:rsidP="003133E8">
      <w:pPr>
        <w:shd w:val="clear" w:color="auto" w:fill="FFFFFF"/>
        <w:spacing w:before="100" w:beforeAutospacing="1" w:after="100" w:afterAutospacing="1" w:line="240" w:lineRule="auto"/>
        <w:rPr>
          <w:rFonts w:ascii="Arial" w:hAnsi="Arial" w:cs="Arial"/>
        </w:rPr>
      </w:pPr>
      <w:r w:rsidRPr="009704F4">
        <w:rPr>
          <w:rFonts w:ascii="Arial" w:hAnsi="Arial" w:cs="Arial"/>
        </w:rPr>
        <w:t>In this Agreement where there are two or more persons included in the expression “the tenant”, the obligation entered into in this Agreement shall be deemed to be made by such persons jointly and severally.</w:t>
      </w:r>
    </w:p>
    <w:p w14:paraId="24D49B01" w14:textId="77777777" w:rsidR="003133E8" w:rsidRPr="009704F4" w:rsidRDefault="003133E8" w:rsidP="003133E8">
      <w:pPr>
        <w:shd w:val="clear" w:color="auto" w:fill="FFFFFF"/>
        <w:spacing w:before="100" w:beforeAutospacing="1" w:after="100" w:afterAutospacing="1" w:line="240" w:lineRule="auto"/>
        <w:rPr>
          <w:rFonts w:ascii="Arial" w:hAnsi="Arial" w:cs="Arial"/>
        </w:rPr>
      </w:pPr>
      <w:r w:rsidRPr="009704F4">
        <w:rPr>
          <w:rFonts w:ascii="Arial" w:hAnsi="Arial" w:cs="Arial"/>
        </w:rPr>
        <w:t xml:space="preserve">I have read and agree to observe and abide by </w:t>
      </w:r>
      <w:r w:rsidR="007C2C06">
        <w:rPr>
          <w:rFonts w:ascii="Arial" w:hAnsi="Arial" w:cs="Arial"/>
        </w:rPr>
        <w:t xml:space="preserve">both </w:t>
      </w:r>
      <w:r w:rsidRPr="009704F4">
        <w:rPr>
          <w:rFonts w:ascii="Arial" w:hAnsi="Arial" w:cs="Arial"/>
        </w:rPr>
        <w:t>the</w:t>
      </w:r>
      <w:r w:rsidR="00F17282">
        <w:rPr>
          <w:rFonts w:ascii="Arial" w:hAnsi="Arial" w:cs="Arial"/>
        </w:rPr>
        <w:t xml:space="preserve"> probation period and the</w:t>
      </w:r>
      <w:r w:rsidRPr="009704F4">
        <w:rPr>
          <w:rFonts w:ascii="Arial" w:hAnsi="Arial" w:cs="Arial"/>
        </w:rPr>
        <w:t xml:space="preserve"> above Terms and Conditions</w:t>
      </w:r>
    </w:p>
    <w:p w14:paraId="0B4B46F7" w14:textId="77777777" w:rsidR="003133E8" w:rsidRPr="009704F4" w:rsidRDefault="003133E8" w:rsidP="003133E8">
      <w:pPr>
        <w:shd w:val="clear" w:color="auto" w:fill="FFFFFF"/>
        <w:spacing w:before="100" w:beforeAutospacing="1" w:after="100" w:afterAutospacing="1" w:line="240" w:lineRule="auto"/>
        <w:rPr>
          <w:rFonts w:ascii="Arial" w:hAnsi="Arial" w:cs="Arial"/>
        </w:rPr>
      </w:pPr>
    </w:p>
    <w:p w14:paraId="61EE1DC9" w14:textId="77777777" w:rsidR="00EE6937" w:rsidRPr="009704F4" w:rsidRDefault="003133E8" w:rsidP="003133E8">
      <w:pPr>
        <w:shd w:val="clear" w:color="auto" w:fill="FFFFFF"/>
        <w:spacing w:before="100" w:beforeAutospacing="1" w:after="100" w:afterAutospacing="1" w:line="240" w:lineRule="auto"/>
        <w:rPr>
          <w:rFonts w:ascii="Arial" w:hAnsi="Arial" w:cs="Arial"/>
        </w:rPr>
      </w:pPr>
      <w:r w:rsidRPr="009704F4">
        <w:rPr>
          <w:rFonts w:ascii="Arial" w:hAnsi="Arial" w:cs="Arial"/>
        </w:rPr>
        <w:t>Signature of Applicant:      _______________________________</w:t>
      </w:r>
    </w:p>
    <w:p w14:paraId="06F9A0BC" w14:textId="77777777" w:rsidR="00EE6937" w:rsidRPr="009704F4" w:rsidRDefault="00EE6937" w:rsidP="003133E8">
      <w:pPr>
        <w:shd w:val="clear" w:color="auto" w:fill="FFFFFF"/>
        <w:spacing w:before="100" w:beforeAutospacing="1" w:after="100" w:afterAutospacing="1" w:line="240" w:lineRule="auto"/>
        <w:rPr>
          <w:rFonts w:ascii="Arial" w:hAnsi="Arial" w:cs="Arial"/>
        </w:rPr>
      </w:pPr>
    </w:p>
    <w:p w14:paraId="3197F150" w14:textId="77777777" w:rsidR="003133E8" w:rsidRPr="002A4C85" w:rsidRDefault="00C50780" w:rsidP="002A4C85">
      <w:pPr>
        <w:shd w:val="clear" w:color="auto" w:fill="FFFFFF"/>
        <w:spacing w:before="100" w:beforeAutospacing="1" w:after="100" w:afterAutospacing="1" w:line="240" w:lineRule="auto"/>
        <w:rPr>
          <w:rFonts w:ascii="Arial" w:hAnsi="Arial" w:cs="Arial"/>
        </w:rPr>
      </w:pPr>
      <w:r w:rsidRPr="009704F4">
        <w:rPr>
          <w:rFonts w:ascii="Arial" w:hAnsi="Arial" w:cs="Arial"/>
        </w:rPr>
        <w:t>Date..................................................</w:t>
      </w:r>
    </w:p>
    <w:sectPr w:rsidR="003133E8" w:rsidRPr="002A4C85" w:rsidSect="009D6EE6">
      <w:pgSz w:w="11906" w:h="16838"/>
      <w:pgMar w:top="851" w:right="1440" w:bottom="73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42D6"/>
    <w:multiLevelType w:val="hybridMultilevel"/>
    <w:tmpl w:val="9146C7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444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E6"/>
    <w:rsid w:val="0003193C"/>
    <w:rsid w:val="001B79DD"/>
    <w:rsid w:val="002A4C85"/>
    <w:rsid w:val="003133E8"/>
    <w:rsid w:val="0035142C"/>
    <w:rsid w:val="00351D63"/>
    <w:rsid w:val="00353C82"/>
    <w:rsid w:val="00361D23"/>
    <w:rsid w:val="0037745C"/>
    <w:rsid w:val="003919C2"/>
    <w:rsid w:val="004A47A9"/>
    <w:rsid w:val="004F7C75"/>
    <w:rsid w:val="00503D2A"/>
    <w:rsid w:val="00515666"/>
    <w:rsid w:val="005817FF"/>
    <w:rsid w:val="00662250"/>
    <w:rsid w:val="00747354"/>
    <w:rsid w:val="007C2C06"/>
    <w:rsid w:val="008B5AB0"/>
    <w:rsid w:val="008C4337"/>
    <w:rsid w:val="008D4109"/>
    <w:rsid w:val="008F1EB6"/>
    <w:rsid w:val="0091264A"/>
    <w:rsid w:val="009704F4"/>
    <w:rsid w:val="009D6EE6"/>
    <w:rsid w:val="009F24BE"/>
    <w:rsid w:val="00A2433C"/>
    <w:rsid w:val="00A2491D"/>
    <w:rsid w:val="00B36048"/>
    <w:rsid w:val="00B426D8"/>
    <w:rsid w:val="00B504AE"/>
    <w:rsid w:val="00B536D3"/>
    <w:rsid w:val="00B85D8B"/>
    <w:rsid w:val="00C50780"/>
    <w:rsid w:val="00CD2076"/>
    <w:rsid w:val="00CD348C"/>
    <w:rsid w:val="00CE4649"/>
    <w:rsid w:val="00D7011D"/>
    <w:rsid w:val="00D84319"/>
    <w:rsid w:val="00DC1ECB"/>
    <w:rsid w:val="00E16B5B"/>
    <w:rsid w:val="00EC3566"/>
    <w:rsid w:val="00EE6937"/>
    <w:rsid w:val="00F17282"/>
    <w:rsid w:val="00FF15E1"/>
    <w:rsid w:val="00FF3E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B871"/>
  <w15:docId w15:val="{1BEB8C84-2FBF-4D49-9316-D5F72F18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1D"/>
  </w:style>
  <w:style w:type="paragraph" w:styleId="Heading3">
    <w:name w:val="heading 3"/>
    <w:basedOn w:val="Normal"/>
    <w:link w:val="Heading3Char"/>
    <w:uiPriority w:val="9"/>
    <w:qFormat/>
    <w:rsid w:val="002A4C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4AE"/>
    <w:rPr>
      <w:color w:val="0000FF" w:themeColor="hyperlink"/>
      <w:u w:val="single"/>
    </w:rPr>
  </w:style>
  <w:style w:type="paragraph" w:customStyle="1" w:styleId="NoSpacing1">
    <w:name w:val="No Spacing1"/>
    <w:uiPriority w:val="1"/>
    <w:qFormat/>
    <w:rsid w:val="003133E8"/>
    <w:pPr>
      <w:spacing w:after="0"/>
    </w:pPr>
    <w:rPr>
      <w:rFonts w:ascii="Arial" w:eastAsia="Calibri" w:hAnsi="Arial" w:cs="Times New Roman"/>
      <w:sz w:val="24"/>
    </w:rPr>
  </w:style>
  <w:style w:type="character" w:customStyle="1" w:styleId="Heading3Char">
    <w:name w:val="Heading 3 Char"/>
    <w:basedOn w:val="DefaultParagraphFont"/>
    <w:link w:val="Heading3"/>
    <w:uiPriority w:val="9"/>
    <w:rsid w:val="002A4C8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A4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7011D"/>
  </w:style>
  <w:style w:type="character" w:styleId="Emphasis">
    <w:name w:val="Emphasis"/>
    <w:basedOn w:val="DefaultParagraphFont"/>
    <w:uiPriority w:val="20"/>
    <w:qFormat/>
    <w:rsid w:val="00D7011D"/>
    <w:rPr>
      <w:i/>
      <w:iCs/>
    </w:rPr>
  </w:style>
  <w:style w:type="paragraph" w:styleId="BalloonText">
    <w:name w:val="Balloon Text"/>
    <w:basedOn w:val="Normal"/>
    <w:link w:val="BalloonTextChar"/>
    <w:uiPriority w:val="99"/>
    <w:semiHidden/>
    <w:unhideWhenUsed/>
    <w:rsid w:val="0058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70C0-C95B-4D8F-895F-F20B4946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Fulham Palace Allotments</cp:lastModifiedBy>
  <cp:revision>2</cp:revision>
  <cp:lastPrinted>2016-03-03T12:54:00Z</cp:lastPrinted>
  <dcterms:created xsi:type="dcterms:W3CDTF">2022-07-24T10:07:00Z</dcterms:created>
  <dcterms:modified xsi:type="dcterms:W3CDTF">2022-07-24T10:07:00Z</dcterms:modified>
</cp:coreProperties>
</file>